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F0741" w:rsidR="001D54EE" w:rsidP="00AA5E12" w:rsidRDefault="001D54EE" w14:paraId="5E9EC713" w14:textId="77777777">
      <w:pPr>
        <w:spacing w:after="0"/>
        <w:jc w:val="center"/>
        <w:rPr>
          <w:b/>
          <w:smallCaps/>
          <w:sz w:val="28"/>
          <w:szCs w:val="28"/>
        </w:rPr>
      </w:pPr>
    </w:p>
    <w:sdt>
      <w:sdtPr>
        <w:rPr>
          <w:b/>
          <w:bCs/>
          <w:smallCaps/>
          <w:sz w:val="52"/>
          <w:szCs w:val="52"/>
          <w:lang w:val="es-HN"/>
        </w:rPr>
        <w:alias w:val="Choose report type"/>
        <w:tag w:val="Choose report type"/>
        <w:id w:val="1050890550"/>
        <w:dropDownList>
          <w:listItem w:displayText="Choose report type" w:value="Choose report type"/>
          <w:listItem w:displayText="Progress Report" w:value="Progress Report"/>
          <w:listItem w:displayText="Quarterly Progress Report" w:value="Quarterly Progress Report"/>
          <w:listItem w:displayText="Annual Progress Report" w:value="Annual Progress Report"/>
          <w:listItem w:displayText="Final Report" w:value="Final Report"/>
        </w:dropDownList>
        <w:placeholder>
          <w:docPart w:val="DefaultPlaceholder_1081868574"/>
        </w:placeholder>
      </w:sdtPr>
      <w:sdtContent>
        <w:p w:rsidRPr="0011208C" w:rsidR="001D54EE" w:rsidP="00AA5E12" w:rsidRDefault="00483235" w14:paraId="0C480C22" w14:textId="009B2630">
          <w:pPr>
            <w:spacing w:after="0"/>
            <w:jc w:val="center"/>
            <w:rPr>
              <w:b/>
              <w:smallCaps/>
              <w:sz w:val="52"/>
              <w:szCs w:val="52"/>
              <w:lang w:val="es-HN"/>
            </w:rPr>
          </w:pPr>
          <w:r w:rsidRPr="0011208C">
            <w:rPr>
              <w:b/>
              <w:smallCaps/>
              <w:sz w:val="52"/>
              <w:szCs w:val="52"/>
              <w:lang w:val="es-HN"/>
            </w:rPr>
            <w:t>Progress Report</w:t>
          </w:r>
        </w:p>
      </w:sdtContent>
      <w:sdtEndPr>
        <w:rPr>
          <w:b w:val="1"/>
          <w:bCs w:val="1"/>
          <w:smallCaps w:val="1"/>
          <w:sz w:val="52"/>
          <w:szCs w:val="52"/>
          <w:lang w:val="es-HN"/>
        </w:rPr>
      </w:sdtEndPr>
    </w:sdt>
    <w:p w:rsidRPr="0011208C" w:rsidR="001D54EE" w:rsidP="00AA5E12" w:rsidRDefault="001D54EE" w14:paraId="43061ADD" w14:textId="77777777">
      <w:pPr>
        <w:spacing w:after="0"/>
        <w:jc w:val="center"/>
        <w:rPr>
          <w:b/>
          <w:sz w:val="28"/>
          <w:szCs w:val="28"/>
          <w:lang w:val="es-HN"/>
        </w:rPr>
      </w:pPr>
    </w:p>
    <w:p w:rsidRPr="00443968" w:rsidR="001D54EE" w:rsidP="00AA5E12" w:rsidRDefault="00443968" w14:paraId="56A7C73E" w14:textId="0C503123">
      <w:pPr>
        <w:pStyle w:val="Textoindependiente"/>
        <w:spacing w:after="0"/>
        <w:ind w:left="660"/>
        <w:jc w:val="left"/>
        <w:rPr>
          <w:b/>
          <w:sz w:val="28"/>
          <w:szCs w:val="28"/>
          <w:lang w:val="es-HN"/>
        </w:rPr>
      </w:pPr>
      <w:r w:rsidRPr="00443968">
        <w:rPr>
          <w:b/>
          <w:sz w:val="28"/>
          <w:szCs w:val="28"/>
          <w:lang w:val="es-HN"/>
        </w:rPr>
        <w:t xml:space="preserve">Programa </w:t>
      </w:r>
      <w:r w:rsidR="00483235">
        <w:rPr>
          <w:b/>
          <w:sz w:val="28"/>
          <w:szCs w:val="28"/>
          <w:lang w:val="es-HN"/>
        </w:rPr>
        <w:t>de las Naciones Unidas para el Desarrollo</w:t>
      </w:r>
    </w:p>
    <w:p w:rsidRPr="00483235" w:rsidR="001D54EE" w:rsidP="00AA5E12" w:rsidRDefault="00483235" w14:paraId="7D936FA9" w14:textId="57AE50A5">
      <w:pPr>
        <w:pStyle w:val="Textoindependiente"/>
        <w:spacing w:after="0"/>
        <w:ind w:left="660"/>
        <w:jc w:val="left"/>
        <w:rPr>
          <w:b/>
          <w:sz w:val="28"/>
          <w:szCs w:val="28"/>
          <w:lang w:val="es-HN"/>
        </w:rPr>
      </w:pPr>
      <w:bookmarkStart w:name="_Toc153888544" w:id="0"/>
      <w:bookmarkStart w:name="_Toc153888632" w:id="1"/>
      <w:bookmarkStart w:name="_Toc154140522" w:id="2"/>
      <w:bookmarkStart w:name="_Toc154140577" w:id="3"/>
      <w:r>
        <w:rPr>
          <w:b/>
          <w:sz w:val="28"/>
          <w:szCs w:val="28"/>
          <w:lang w:val="es-HN"/>
        </w:rPr>
        <w:t>Honduras</w:t>
      </w:r>
    </w:p>
    <w:bookmarkEnd w:id="0"/>
    <w:bookmarkEnd w:id="1"/>
    <w:bookmarkEnd w:id="2"/>
    <w:bookmarkEnd w:id="3"/>
    <w:p w:rsidRPr="00483235" w:rsidR="00B377B9" w:rsidP="00AA5E12" w:rsidRDefault="00483235" w14:paraId="1C2F93F1" w14:textId="302A6520">
      <w:pPr>
        <w:pStyle w:val="Textoindependiente"/>
        <w:spacing w:after="0"/>
        <w:ind w:left="660"/>
        <w:jc w:val="left"/>
        <w:rPr>
          <w:b/>
          <w:sz w:val="28"/>
          <w:szCs w:val="28"/>
          <w:lang w:val="es-HN"/>
        </w:rPr>
      </w:pPr>
      <w:r w:rsidRPr="00483235">
        <w:rPr>
          <w:b/>
          <w:sz w:val="28"/>
          <w:szCs w:val="28"/>
          <w:lang w:val="es-HN"/>
        </w:rPr>
        <w:t>Proyecto de Fortalecimiento I</w:t>
      </w:r>
      <w:r>
        <w:rPr>
          <w:b/>
          <w:sz w:val="28"/>
          <w:szCs w:val="28"/>
          <w:lang w:val="es-HN"/>
        </w:rPr>
        <w:t>nstitucional (PROFIN)</w:t>
      </w:r>
    </w:p>
    <w:p w:rsidR="00AD72CC" w:rsidP="00AA5E12" w:rsidRDefault="00483235" w14:paraId="2BED10F8" w14:textId="750E3616">
      <w:pPr>
        <w:pStyle w:val="Textoindependiente"/>
        <w:spacing w:after="0"/>
        <w:ind w:left="660"/>
        <w:jc w:val="left"/>
        <w:rPr>
          <w:b/>
          <w:sz w:val="28"/>
          <w:szCs w:val="28"/>
          <w:lang w:val="en-GB"/>
        </w:rPr>
      </w:pPr>
      <w:bookmarkStart w:name="_Toc178596899" w:id="4"/>
      <w:bookmarkStart w:name="_Toc178597050" w:id="5"/>
      <w:bookmarkStart w:name="_Toc178598556" w:id="6"/>
      <w:bookmarkStart w:name="_Toc178670260" w:id="7"/>
      <w:bookmarkStart w:name="_Toc178670317" w:id="8"/>
      <w:bookmarkStart w:name="_Toc178675983" w:id="9"/>
      <w:r>
        <w:rPr>
          <w:b/>
          <w:sz w:val="28"/>
          <w:szCs w:val="28"/>
          <w:lang w:val="en-GB"/>
        </w:rPr>
        <w:t xml:space="preserve">A </w:t>
      </w:r>
      <w:proofErr w:type="spellStart"/>
      <w:r>
        <w:rPr>
          <w:b/>
          <w:sz w:val="28"/>
          <w:szCs w:val="28"/>
          <w:lang w:val="en-GB"/>
        </w:rPr>
        <w:t>septiembre</w:t>
      </w:r>
      <w:proofErr w:type="spellEnd"/>
      <w:r>
        <w:rPr>
          <w:b/>
          <w:sz w:val="28"/>
          <w:szCs w:val="28"/>
          <w:lang w:val="en-GB"/>
        </w:rPr>
        <w:t>, 2025</w:t>
      </w:r>
    </w:p>
    <w:p w:rsidR="00AD72CC" w:rsidP="00AA5E12" w:rsidRDefault="00AD72CC" w14:paraId="40B0D5E2" w14:textId="77777777">
      <w:pPr>
        <w:pStyle w:val="Textoindependiente"/>
        <w:spacing w:after="0"/>
        <w:ind w:left="660"/>
        <w:jc w:val="left"/>
        <w:rPr>
          <w:b/>
          <w:sz w:val="28"/>
          <w:szCs w:val="28"/>
          <w:lang w:val="en-GB"/>
        </w:rPr>
      </w:pPr>
    </w:p>
    <w:tbl>
      <w:tblPr>
        <w:tblW w:w="9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300"/>
      </w:tblGrid>
      <w:tr w:rsidRPr="00AF0741" w:rsidR="001D54EE" w:rsidTr="4DAF8054" w14:paraId="5B5CF9E7" w14:textId="77777777">
        <w:trPr>
          <w:trHeight w:val="139"/>
        </w:trPr>
        <w:tc>
          <w:tcPr>
            <w:tcW w:w="3168" w:type="dxa"/>
          </w:tcPr>
          <w:p w:rsidRPr="00AF0741" w:rsidR="001D54EE" w:rsidP="63F34EC9" w:rsidRDefault="006842AD" w14:paraId="3EA46974" w14:textId="25A9E65B">
            <w:pPr>
              <w:pStyle w:val="Default"/>
              <w:rPr>
                <w:rFonts w:ascii="Myriad Pro" w:hAnsi="Myriad Pro"/>
                <w:sz w:val="22"/>
                <w:szCs w:val="22"/>
                <w:lang w:val="en-GB"/>
              </w:rPr>
            </w:pPr>
            <w:proofErr w:type="spellStart"/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>Periodo</w:t>
            </w:r>
            <w:proofErr w:type="spellEnd"/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 xml:space="preserve"> de </w:t>
            </w:r>
            <w:proofErr w:type="spellStart"/>
            <w:r w:rsidRPr="63F34EC9" w:rsidR="00E15664">
              <w:rPr>
                <w:rFonts w:ascii="Myriad Pro" w:hAnsi="Myriad Pro"/>
                <w:sz w:val="22"/>
                <w:szCs w:val="22"/>
                <w:lang w:val="en-GB"/>
              </w:rPr>
              <w:t>reportaje</w:t>
            </w:r>
            <w:proofErr w:type="spellEnd"/>
          </w:p>
        </w:tc>
        <w:tc>
          <w:tcPr>
            <w:tcW w:w="6300" w:type="dxa"/>
          </w:tcPr>
          <w:p w:rsidRPr="00AF0741" w:rsidR="001D54EE" w:rsidP="63F34EC9" w:rsidRDefault="00A77D3F" w14:paraId="446E6D1E" w14:textId="60D42B28">
            <w:pPr>
              <w:pStyle w:val="Default"/>
              <w:rPr>
                <w:rFonts w:ascii="Myriad Pro" w:hAnsi="Myriad Pro"/>
                <w:sz w:val="22"/>
                <w:szCs w:val="22"/>
                <w:lang w:val="en-GB"/>
              </w:rPr>
            </w:pPr>
            <w:proofErr w:type="spellStart"/>
            <w:r w:rsidRPr="00C92E1B">
              <w:rPr>
                <w:rFonts w:ascii="Myriad Pro" w:hAnsi="Myriad Pro"/>
                <w:sz w:val="22"/>
                <w:szCs w:val="22"/>
                <w:lang w:val="en-GB"/>
              </w:rPr>
              <w:t>enero</w:t>
            </w:r>
            <w:proofErr w:type="spellEnd"/>
            <w:r w:rsidRPr="00C92E1B">
              <w:rPr>
                <w:rFonts w:ascii="Myriad Pro" w:hAnsi="Myriad Pro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C92E1B" w:rsidR="15169EF3">
              <w:rPr>
                <w:rFonts w:ascii="Myriad Pro" w:hAnsi="Myriad Pro"/>
                <w:sz w:val="22"/>
                <w:szCs w:val="22"/>
                <w:lang w:val="en-GB"/>
              </w:rPr>
              <w:t>septiembre</w:t>
            </w:r>
            <w:proofErr w:type="spellEnd"/>
            <w:r w:rsidRPr="00C92E1B">
              <w:rPr>
                <w:rFonts w:ascii="Myriad Pro" w:hAnsi="Myriad Pro"/>
                <w:sz w:val="22"/>
                <w:szCs w:val="22"/>
                <w:lang w:val="en-GB"/>
              </w:rPr>
              <w:t>, 2025</w:t>
            </w:r>
          </w:p>
        </w:tc>
      </w:tr>
      <w:tr w:rsidRPr="003B1539" w:rsidR="001D54EE" w:rsidTr="4DAF8054" w14:paraId="3E1EC265" w14:textId="77777777">
        <w:trPr>
          <w:trHeight w:val="139"/>
        </w:trPr>
        <w:tc>
          <w:tcPr>
            <w:tcW w:w="3168" w:type="dxa"/>
          </w:tcPr>
          <w:p w:rsidRPr="00AF0741" w:rsidR="001D54EE" w:rsidP="63F34EC9" w:rsidRDefault="001D54EE" w14:paraId="18EC033D" w14:textId="16CF3F3D">
            <w:pPr>
              <w:pStyle w:val="Default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>D</w:t>
            </w:r>
            <w:r w:rsidRPr="63F34EC9" w:rsidR="00E15664">
              <w:rPr>
                <w:rFonts w:ascii="Myriad Pro" w:hAnsi="Myriad Pro"/>
                <w:sz w:val="22"/>
                <w:szCs w:val="22"/>
                <w:lang w:val="en-GB"/>
              </w:rPr>
              <w:t>onante</w:t>
            </w:r>
          </w:p>
        </w:tc>
        <w:tc>
          <w:tcPr>
            <w:tcW w:w="6300" w:type="dxa"/>
          </w:tcPr>
          <w:p w:rsidRPr="00A77D3F" w:rsidR="001D54EE" w:rsidP="00AA5E12" w:rsidRDefault="00A77D3F" w14:paraId="3144F95A" w14:textId="4BC5B021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A77D3F">
              <w:rPr>
                <w:rFonts w:ascii="Myriad Pro" w:hAnsi="Myriad Pro"/>
                <w:sz w:val="22"/>
                <w:szCs w:val="22"/>
                <w:lang w:val="es-HN"/>
              </w:rPr>
              <w:t>Gobierno de Honduras, Registro N</w:t>
            </w:r>
            <w:r>
              <w:rPr>
                <w:rFonts w:ascii="Myriad Pro" w:hAnsi="Myriad Pro"/>
                <w:sz w:val="22"/>
                <w:szCs w:val="22"/>
                <w:lang w:val="es-HN"/>
              </w:rPr>
              <w:t>acional de las Personas (RNP)</w:t>
            </w:r>
          </w:p>
        </w:tc>
      </w:tr>
      <w:tr w:rsidRPr="00AF0741" w:rsidR="001D54EE" w:rsidTr="4DAF8054" w14:paraId="3757048A" w14:textId="77777777">
        <w:trPr>
          <w:trHeight w:val="139"/>
        </w:trPr>
        <w:tc>
          <w:tcPr>
            <w:tcW w:w="3168" w:type="dxa"/>
          </w:tcPr>
          <w:p w:rsidRPr="00AF0741" w:rsidR="001D54EE" w:rsidP="00AA5E12" w:rsidRDefault="00E15664" w14:paraId="3D146838" w14:textId="63B3EDC4">
            <w:pPr>
              <w:pStyle w:val="Default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</w:rPr>
              <w:t>País</w:t>
            </w:r>
          </w:p>
        </w:tc>
        <w:tc>
          <w:tcPr>
            <w:tcW w:w="6300" w:type="dxa"/>
          </w:tcPr>
          <w:p w:rsidRPr="00AF0741" w:rsidR="001D54EE" w:rsidP="00AA5E12" w:rsidRDefault="00A77D3F" w14:paraId="52EF09C7" w14:textId="4C5EBA5C">
            <w:pPr>
              <w:pStyle w:val="Default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</w:rPr>
              <w:t>Honduras</w:t>
            </w:r>
          </w:p>
        </w:tc>
      </w:tr>
      <w:tr w:rsidRPr="003B1539" w:rsidR="001D54EE" w:rsidTr="4DAF8054" w14:paraId="047DA5C9" w14:textId="77777777">
        <w:trPr>
          <w:trHeight w:val="139"/>
        </w:trPr>
        <w:tc>
          <w:tcPr>
            <w:tcW w:w="3168" w:type="dxa"/>
          </w:tcPr>
          <w:p w:rsidRPr="00AF0741" w:rsidR="001D54EE" w:rsidP="00AA5E12" w:rsidRDefault="00E15664" w14:paraId="2055F588" w14:textId="619CD5F1">
            <w:pPr>
              <w:pStyle w:val="Default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</w:rPr>
              <w:t>Nombre del Proyecto</w:t>
            </w:r>
          </w:p>
        </w:tc>
        <w:tc>
          <w:tcPr>
            <w:tcW w:w="6300" w:type="dxa"/>
          </w:tcPr>
          <w:p w:rsidRPr="00A77D3F" w:rsidR="001D54EE" w:rsidP="00AA5E12" w:rsidRDefault="00A77D3F" w14:paraId="1CB91C41" w14:textId="70E410D9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A77D3F">
              <w:rPr>
                <w:rFonts w:ascii="Myriad Pro" w:hAnsi="Myriad Pro"/>
                <w:sz w:val="22"/>
                <w:szCs w:val="22"/>
                <w:lang w:val="es-HN"/>
              </w:rPr>
              <w:t>Proyecto de Fortalecimiento Institucional (P</w:t>
            </w:r>
            <w:r>
              <w:rPr>
                <w:rFonts w:ascii="Myriad Pro" w:hAnsi="Myriad Pro"/>
                <w:sz w:val="22"/>
                <w:szCs w:val="22"/>
                <w:lang w:val="es-HN"/>
              </w:rPr>
              <w:t>ROFIN)</w:t>
            </w:r>
          </w:p>
        </w:tc>
      </w:tr>
      <w:tr w:rsidRPr="00BF0B3F" w:rsidR="00954D04" w:rsidTr="4DAF8054" w14:paraId="252B1E0A" w14:textId="77777777">
        <w:trPr>
          <w:trHeight w:val="433"/>
        </w:trPr>
        <w:tc>
          <w:tcPr>
            <w:tcW w:w="3168" w:type="dxa"/>
          </w:tcPr>
          <w:p w:rsidRPr="00954D04" w:rsidR="00954D04" w:rsidP="00AA5E12" w:rsidRDefault="00954D04" w14:paraId="5BE52D96" w14:textId="0F43FC7F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954D04">
              <w:rPr>
                <w:rFonts w:ascii="Myriad Pro" w:hAnsi="Myriad Pro"/>
                <w:sz w:val="22"/>
                <w:szCs w:val="22"/>
                <w:lang w:val="es-HN"/>
              </w:rPr>
              <w:t>ID del Proyecto en Q</w:t>
            </w:r>
            <w:r>
              <w:rPr>
                <w:rFonts w:ascii="Myriad Pro" w:hAnsi="Myriad Pro"/>
                <w:sz w:val="22"/>
                <w:szCs w:val="22"/>
                <w:lang w:val="es-HN"/>
              </w:rPr>
              <w:t>uantum</w:t>
            </w:r>
          </w:p>
        </w:tc>
        <w:tc>
          <w:tcPr>
            <w:tcW w:w="6300" w:type="dxa"/>
          </w:tcPr>
          <w:p w:rsidRPr="00BF0B3F" w:rsidR="00954D04" w:rsidP="00AA5E12" w:rsidRDefault="00C50875" w14:paraId="0212C563" w14:textId="240F3B48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C50875">
              <w:rPr>
                <w:rFonts w:ascii="Myriad Pro" w:hAnsi="Myriad Pro"/>
                <w:sz w:val="22"/>
                <w:szCs w:val="22"/>
                <w:lang w:val="en-GB"/>
              </w:rPr>
              <w:t>01001057</w:t>
            </w:r>
          </w:p>
        </w:tc>
      </w:tr>
      <w:tr w:rsidRPr="003B1539" w:rsidR="001D54EE" w:rsidTr="4DAF8054" w14:paraId="39528460" w14:textId="77777777">
        <w:trPr>
          <w:trHeight w:val="548"/>
        </w:trPr>
        <w:tc>
          <w:tcPr>
            <w:tcW w:w="3168" w:type="dxa"/>
          </w:tcPr>
          <w:p w:rsidRPr="00C50875" w:rsidR="001D54EE" w:rsidP="00AA5E12" w:rsidRDefault="00BF0B3F" w14:paraId="1BE49C93" w14:textId="770B164C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C50875">
              <w:rPr>
                <w:rFonts w:ascii="Myriad Pro" w:hAnsi="Myriad Pro"/>
                <w:sz w:val="22"/>
                <w:szCs w:val="22"/>
                <w:lang w:val="es-HN"/>
              </w:rPr>
              <w:t>Productos</w:t>
            </w:r>
          </w:p>
          <w:p w:rsidRPr="00BF0B3F" w:rsidR="00136BCA" w:rsidP="00AA5E12" w:rsidRDefault="00136BCA" w14:paraId="2FFB9872" w14:textId="60B6944A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</w:p>
        </w:tc>
        <w:tc>
          <w:tcPr>
            <w:tcW w:w="6300" w:type="dxa"/>
          </w:tcPr>
          <w:p w:rsidR="0041334C" w:rsidP="0041334C" w:rsidRDefault="0041334C" w14:paraId="1AC3E095" w14:textId="77777777">
            <w:pPr>
              <w:pStyle w:val="Default"/>
              <w:numPr>
                <w:ilvl w:val="0"/>
                <w:numId w:val="72"/>
              </w:numPr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41334C">
              <w:rPr>
                <w:rFonts w:ascii="Myriad Pro" w:hAnsi="Myriad Pro"/>
                <w:b/>
                <w:bCs/>
                <w:sz w:val="22"/>
                <w:szCs w:val="22"/>
                <w:lang w:val="es-HN"/>
              </w:rPr>
              <w:t>Producto 1:</w:t>
            </w:r>
            <w:r w:rsidRPr="0041334C">
              <w:rPr>
                <w:rFonts w:ascii="Myriad Pro" w:hAnsi="Myriad Pro"/>
                <w:sz w:val="22"/>
                <w:szCs w:val="22"/>
                <w:lang w:val="es-HN"/>
              </w:rPr>
              <w:t xml:space="preserve"> Fortalecimiento de la plataforma tecnológica del SIN y ecosistema de interoperabilidad.</w:t>
            </w:r>
          </w:p>
          <w:p w:rsidR="0041334C" w:rsidP="0041334C" w:rsidRDefault="0041334C" w14:paraId="59726CFF" w14:textId="77777777">
            <w:pPr>
              <w:pStyle w:val="Default"/>
              <w:numPr>
                <w:ilvl w:val="0"/>
                <w:numId w:val="72"/>
              </w:numPr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41334C">
              <w:rPr>
                <w:rFonts w:ascii="Myriad Pro" w:hAnsi="Myriad Pro"/>
                <w:b/>
                <w:bCs/>
                <w:sz w:val="22"/>
                <w:szCs w:val="22"/>
                <w:lang w:val="es-HN"/>
              </w:rPr>
              <w:t>Producto 2:</w:t>
            </w:r>
            <w:r w:rsidRPr="0041334C">
              <w:rPr>
                <w:rFonts w:ascii="Myriad Pro" w:hAnsi="Myriad Pro"/>
                <w:sz w:val="22"/>
                <w:szCs w:val="22"/>
                <w:lang w:val="es-HN"/>
              </w:rPr>
              <w:t xml:space="preserve"> Ampliación y optimización de la cobertura nacional del RNP y su acondicionamiento físico y tecnológico.</w:t>
            </w:r>
          </w:p>
          <w:p w:rsidRPr="00BF0B3F" w:rsidR="001D54EE" w:rsidP="0041334C" w:rsidRDefault="0041334C" w14:paraId="62142168" w14:textId="6AA51062">
            <w:pPr>
              <w:pStyle w:val="Default"/>
              <w:numPr>
                <w:ilvl w:val="0"/>
                <w:numId w:val="72"/>
              </w:numPr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41334C">
              <w:rPr>
                <w:rFonts w:ascii="Myriad Pro" w:hAnsi="Myriad Pro"/>
                <w:b/>
                <w:bCs/>
                <w:sz w:val="22"/>
                <w:szCs w:val="22"/>
                <w:lang w:val="es-HN"/>
              </w:rPr>
              <w:t>Producto 3:</w:t>
            </w:r>
            <w:r w:rsidRPr="0041334C">
              <w:rPr>
                <w:rFonts w:ascii="Myriad Pro" w:hAnsi="Myriad Pro"/>
                <w:sz w:val="22"/>
                <w:szCs w:val="22"/>
                <w:lang w:val="es-HN"/>
              </w:rPr>
              <w:t xml:space="preserve"> Estructura de gestión y operativa del RNP.</w:t>
            </w:r>
          </w:p>
        </w:tc>
      </w:tr>
      <w:tr w:rsidRPr="003B1539" w:rsidR="0041334C" w:rsidTr="4DAF8054" w14:paraId="4BC96AF2" w14:textId="77777777">
        <w:trPr>
          <w:trHeight w:val="273"/>
        </w:trPr>
        <w:tc>
          <w:tcPr>
            <w:tcW w:w="3168" w:type="dxa"/>
          </w:tcPr>
          <w:p w:rsidRPr="0041334C" w:rsidR="0041334C" w:rsidP="00AA5E12" w:rsidRDefault="0041334C" w14:paraId="551DE214" w14:textId="5763C7AD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BF0B3F">
              <w:rPr>
                <w:rFonts w:ascii="Myriad Pro" w:hAnsi="Myriad Pro"/>
                <w:sz w:val="22"/>
                <w:szCs w:val="22"/>
                <w:lang w:val="es-HN"/>
              </w:rPr>
              <w:t>Plan estratégico y/o Resultados de CPD</w:t>
            </w:r>
          </w:p>
        </w:tc>
        <w:tc>
          <w:tcPr>
            <w:tcW w:w="6300" w:type="dxa"/>
          </w:tcPr>
          <w:p w:rsidR="005B6CCB" w:rsidP="00AA5E12" w:rsidRDefault="005B6CCB" w14:paraId="26B2AAD9" w14:textId="77777777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5B6CCB">
              <w:rPr>
                <w:rFonts w:ascii="Myriad Pro" w:hAnsi="Myriad Pro"/>
                <w:b/>
                <w:bCs/>
                <w:sz w:val="22"/>
                <w:szCs w:val="22"/>
                <w:lang w:val="es-HN"/>
              </w:rPr>
              <w:t>UNSDCF Efecto 1.3:</w:t>
            </w:r>
            <w:r w:rsidRPr="005B6CCB">
              <w:rPr>
                <w:rFonts w:ascii="Myriad Pro" w:hAnsi="Myriad Pro"/>
                <w:sz w:val="22"/>
                <w:szCs w:val="22"/>
                <w:lang w:val="es-HN"/>
              </w:rPr>
              <w:t xml:space="preserve"> Estado como administración pública eficaz y eficiente, con enfoque territorial, género y derechos humanos.</w:t>
            </w:r>
          </w:p>
          <w:p w:rsidRPr="005B6CCB" w:rsidR="0041334C" w:rsidP="00AA5E12" w:rsidRDefault="005B6CCB" w14:paraId="7676EF5B" w14:textId="63113888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5B6CCB">
              <w:rPr>
                <w:rFonts w:ascii="Myriad Pro" w:hAnsi="Myriad Pro"/>
                <w:sz w:val="22"/>
                <w:szCs w:val="22"/>
                <w:lang w:val="es-HN"/>
              </w:rPr>
              <w:br/>
            </w:r>
            <w:r w:rsidRPr="005B6CCB">
              <w:rPr>
                <w:rFonts w:ascii="Myriad Pro" w:hAnsi="Myriad Pro"/>
                <w:b/>
                <w:bCs/>
                <w:sz w:val="22"/>
                <w:szCs w:val="22"/>
                <w:lang w:val="es-HN"/>
              </w:rPr>
              <w:t xml:space="preserve">CPD 2022-2026 </w:t>
            </w:r>
            <w:proofErr w:type="spellStart"/>
            <w:r w:rsidRPr="005B6CCB">
              <w:rPr>
                <w:rFonts w:ascii="Myriad Pro" w:hAnsi="Myriad Pro"/>
                <w:b/>
                <w:bCs/>
                <w:sz w:val="22"/>
                <w:szCs w:val="22"/>
                <w:lang w:val="es-HN"/>
              </w:rPr>
              <w:t>Outcome</w:t>
            </w:r>
            <w:proofErr w:type="spellEnd"/>
            <w:r w:rsidRPr="005B6CCB">
              <w:rPr>
                <w:rFonts w:ascii="Myriad Pro" w:hAnsi="Myriad Pro"/>
                <w:b/>
                <w:bCs/>
                <w:sz w:val="22"/>
                <w:szCs w:val="22"/>
                <w:lang w:val="es-HN"/>
              </w:rPr>
              <w:t xml:space="preserve"> 2</w:t>
            </w:r>
            <w:r w:rsidRPr="005B6CCB">
              <w:rPr>
                <w:rFonts w:ascii="Myriad Pro" w:hAnsi="Myriad Pro"/>
                <w:sz w:val="22"/>
                <w:szCs w:val="22"/>
                <w:lang w:val="es-HN"/>
              </w:rPr>
              <w:t>: Fortalecimiento de capacidades institucionales, innovación y transformación digital.</w:t>
            </w:r>
          </w:p>
        </w:tc>
      </w:tr>
      <w:tr w:rsidRPr="003B1539" w:rsidR="001D54EE" w:rsidTr="4DAF8054" w14:paraId="6A31E2FB" w14:textId="77777777">
        <w:trPr>
          <w:trHeight w:val="273"/>
        </w:trPr>
        <w:tc>
          <w:tcPr>
            <w:tcW w:w="3168" w:type="dxa"/>
          </w:tcPr>
          <w:p w:rsidRPr="00AF0741" w:rsidR="001D54EE" w:rsidP="63F34EC9" w:rsidRDefault="000A520B" w14:paraId="2DAD1870" w14:textId="40BB44AE">
            <w:pPr>
              <w:pStyle w:val="Default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 xml:space="preserve">Socio(s) </w:t>
            </w:r>
            <w:proofErr w:type="spellStart"/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>Implementador</w:t>
            </w:r>
            <w:proofErr w:type="spellEnd"/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>(es)</w:t>
            </w:r>
          </w:p>
        </w:tc>
        <w:tc>
          <w:tcPr>
            <w:tcW w:w="6300" w:type="dxa"/>
          </w:tcPr>
          <w:p w:rsidR="001D54EE" w:rsidP="00AA5E12" w:rsidRDefault="005B6CCB" w14:paraId="46A3B861" w14:textId="77777777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5B6CCB">
              <w:rPr>
                <w:rFonts w:ascii="Myriad Pro" w:hAnsi="Myriad Pro"/>
                <w:sz w:val="22"/>
                <w:szCs w:val="22"/>
                <w:lang w:val="es-HN"/>
              </w:rPr>
              <w:t>Registro Nacional de las P</w:t>
            </w:r>
            <w:r>
              <w:rPr>
                <w:rFonts w:ascii="Myriad Pro" w:hAnsi="Myriad Pro"/>
                <w:sz w:val="22"/>
                <w:szCs w:val="22"/>
                <w:lang w:val="es-HN"/>
              </w:rPr>
              <w:t>ersonas</w:t>
            </w:r>
          </w:p>
          <w:p w:rsidRPr="005B6CCB" w:rsidR="005B6CCB" w:rsidP="00AA5E12" w:rsidRDefault="005B6CCB" w14:paraId="648F580D" w14:textId="5DE87A65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>
              <w:rPr>
                <w:rFonts w:ascii="Myriad Pro" w:hAnsi="Myriad Pro"/>
                <w:sz w:val="22"/>
                <w:szCs w:val="22"/>
                <w:lang w:val="es-HN"/>
              </w:rPr>
              <w:t>PNUD Honduras</w:t>
            </w:r>
          </w:p>
        </w:tc>
      </w:tr>
      <w:tr w:rsidRPr="000A520B" w:rsidR="001D54EE" w:rsidTr="4DAF8054" w14:paraId="486DC4BC" w14:textId="77777777">
        <w:trPr>
          <w:trHeight w:val="273"/>
        </w:trPr>
        <w:tc>
          <w:tcPr>
            <w:tcW w:w="3168" w:type="dxa"/>
          </w:tcPr>
          <w:p w:rsidRPr="000A520B" w:rsidR="001D54EE" w:rsidP="00AA5E12" w:rsidRDefault="000A520B" w14:paraId="16DDA57B" w14:textId="0B1A1BCA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0A520B">
              <w:rPr>
                <w:rFonts w:ascii="Myriad Pro" w:hAnsi="Myriad Pro"/>
                <w:sz w:val="22"/>
                <w:szCs w:val="22"/>
                <w:lang w:val="es-HN"/>
              </w:rPr>
              <w:t>Fecha de inicio de p</w:t>
            </w:r>
            <w:r>
              <w:rPr>
                <w:rFonts w:ascii="Myriad Pro" w:hAnsi="Myriad Pro"/>
                <w:sz w:val="22"/>
                <w:szCs w:val="22"/>
                <w:lang w:val="es-HN"/>
              </w:rPr>
              <w:t>royecto</w:t>
            </w:r>
          </w:p>
        </w:tc>
        <w:tc>
          <w:tcPr>
            <w:tcW w:w="6300" w:type="dxa"/>
          </w:tcPr>
          <w:p w:rsidRPr="000A520B" w:rsidR="001D54EE" w:rsidP="00AA5E12" w:rsidRDefault="005B6CCB" w14:paraId="5022218B" w14:textId="6C09B22F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>
              <w:rPr>
                <w:rFonts w:ascii="Myriad Pro" w:hAnsi="Myriad Pro"/>
                <w:sz w:val="22"/>
                <w:szCs w:val="22"/>
                <w:lang w:val="es-HN"/>
              </w:rPr>
              <w:t>22 de noviembre de 2023</w:t>
            </w:r>
          </w:p>
        </w:tc>
      </w:tr>
      <w:tr w:rsidRPr="000A520B" w:rsidR="001D54EE" w:rsidTr="4DAF8054" w14:paraId="0C1CF905" w14:textId="77777777">
        <w:trPr>
          <w:trHeight w:val="273"/>
        </w:trPr>
        <w:tc>
          <w:tcPr>
            <w:tcW w:w="3168" w:type="dxa"/>
          </w:tcPr>
          <w:p w:rsidRPr="000A520B" w:rsidR="001D54EE" w:rsidP="00AA5E12" w:rsidRDefault="000A520B" w14:paraId="36214813" w14:textId="3C3F478C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0A520B">
              <w:rPr>
                <w:rFonts w:ascii="Myriad Pro" w:hAnsi="Myriad Pro"/>
                <w:sz w:val="22"/>
                <w:szCs w:val="22"/>
                <w:lang w:val="es-HN"/>
              </w:rPr>
              <w:t xml:space="preserve">Fecha de cierre del </w:t>
            </w:r>
            <w:r w:rsidR="006C7DD6">
              <w:rPr>
                <w:rFonts w:ascii="Myriad Pro" w:hAnsi="Myriad Pro"/>
                <w:sz w:val="22"/>
                <w:szCs w:val="22"/>
                <w:lang w:val="es-HN"/>
              </w:rPr>
              <w:t>proyecto</w:t>
            </w:r>
          </w:p>
        </w:tc>
        <w:tc>
          <w:tcPr>
            <w:tcW w:w="6300" w:type="dxa"/>
          </w:tcPr>
          <w:p w:rsidRPr="000A520B" w:rsidR="001D54EE" w:rsidP="00AA5E12" w:rsidRDefault="005B6CCB" w14:paraId="35D6CA55" w14:textId="359BF12D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>
              <w:rPr>
                <w:rFonts w:ascii="Myriad Pro" w:hAnsi="Myriad Pro"/>
                <w:sz w:val="22"/>
                <w:szCs w:val="22"/>
                <w:lang w:val="es-HN"/>
              </w:rPr>
              <w:t>31 de diciembre de 2025</w:t>
            </w:r>
          </w:p>
        </w:tc>
      </w:tr>
      <w:tr w:rsidRPr="00274AFB" w:rsidR="001D54EE" w:rsidTr="4DAF8054" w14:paraId="61E71801" w14:textId="77777777">
        <w:trPr>
          <w:trHeight w:val="139"/>
        </w:trPr>
        <w:tc>
          <w:tcPr>
            <w:tcW w:w="3168" w:type="dxa"/>
          </w:tcPr>
          <w:p w:rsidRPr="006C7DD6" w:rsidR="001D54EE" w:rsidP="00AA5E12" w:rsidRDefault="006C7DD6" w14:paraId="4E89FBFF" w14:textId="212CD4F3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6C7DD6">
              <w:rPr>
                <w:rFonts w:ascii="Myriad Pro" w:hAnsi="Myriad Pro"/>
                <w:sz w:val="22"/>
                <w:szCs w:val="22"/>
                <w:lang w:val="es-HN"/>
              </w:rPr>
              <w:t>Presupuesto</w:t>
            </w:r>
            <w:r w:rsidR="008020F2">
              <w:rPr>
                <w:rFonts w:ascii="Myriad Pro" w:hAnsi="Myriad Pro"/>
                <w:sz w:val="22"/>
                <w:szCs w:val="22"/>
                <w:lang w:val="es-HN"/>
              </w:rPr>
              <w:t xml:space="preserve"> Total</w:t>
            </w:r>
            <w:r w:rsidRPr="006C7DD6">
              <w:rPr>
                <w:rFonts w:ascii="Myriad Pro" w:hAnsi="Myriad Pro"/>
                <w:sz w:val="22"/>
                <w:szCs w:val="22"/>
                <w:lang w:val="es-HN"/>
              </w:rPr>
              <w:t xml:space="preserve"> del p</w:t>
            </w:r>
            <w:r w:rsidR="008020F2">
              <w:rPr>
                <w:rFonts w:ascii="Myriad Pro" w:hAnsi="Myriad Pro"/>
                <w:sz w:val="22"/>
                <w:szCs w:val="22"/>
                <w:lang w:val="es-HN"/>
              </w:rPr>
              <w:t>royecto</w:t>
            </w:r>
            <w:r w:rsidRPr="006C7DD6" w:rsidR="001D54EE">
              <w:rPr>
                <w:rFonts w:ascii="Myriad Pro" w:hAnsi="Myriad Pro"/>
                <w:sz w:val="22"/>
                <w:szCs w:val="22"/>
                <w:lang w:val="es-HN"/>
              </w:rPr>
              <w:t xml:space="preserve"> </w:t>
            </w:r>
          </w:p>
        </w:tc>
        <w:tc>
          <w:tcPr>
            <w:tcW w:w="6300" w:type="dxa"/>
          </w:tcPr>
          <w:p w:rsidRPr="008020F2" w:rsidR="001D54EE" w:rsidP="00AA5E12" w:rsidRDefault="00274AFB" w14:paraId="1E9554E8" w14:textId="734A14B7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8020F2">
              <w:rPr>
                <w:rFonts w:ascii="Myriad Pro" w:hAnsi="Myriad Pro"/>
                <w:sz w:val="22"/>
                <w:szCs w:val="22"/>
                <w:lang w:val="es-HN"/>
              </w:rPr>
              <w:t>USD 16,000,000.00</w:t>
            </w:r>
          </w:p>
        </w:tc>
      </w:tr>
      <w:tr w:rsidRPr="00AF0741" w:rsidR="001D54EE" w:rsidTr="4DAF8054" w14:paraId="2D371737" w14:textId="77777777">
        <w:trPr>
          <w:trHeight w:val="139"/>
        </w:trPr>
        <w:tc>
          <w:tcPr>
            <w:tcW w:w="3168" w:type="dxa"/>
          </w:tcPr>
          <w:p w:rsidRPr="00AF0741" w:rsidR="001D54EE" w:rsidP="63F34EC9" w:rsidRDefault="006C7DD6" w14:paraId="4955CFEF" w14:textId="19BCEB4C">
            <w:pPr>
              <w:pStyle w:val="Default"/>
              <w:rPr>
                <w:rFonts w:ascii="Myriad Pro" w:hAnsi="Myriad Pro"/>
                <w:sz w:val="22"/>
                <w:szCs w:val="22"/>
                <w:lang w:val="en-GB"/>
              </w:rPr>
            </w:pPr>
            <w:proofErr w:type="spellStart"/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>Ingresos</w:t>
            </w:r>
            <w:proofErr w:type="spellEnd"/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63F34EC9">
              <w:rPr>
                <w:rFonts w:ascii="Myriad Pro" w:hAnsi="Myriad Pro"/>
                <w:sz w:val="22"/>
                <w:szCs w:val="22"/>
                <w:lang w:val="en-GB"/>
              </w:rPr>
              <w:t>recibidos</w:t>
            </w:r>
            <w:proofErr w:type="spellEnd"/>
          </w:p>
        </w:tc>
        <w:tc>
          <w:tcPr>
            <w:tcW w:w="6300" w:type="dxa"/>
          </w:tcPr>
          <w:p w:rsidRPr="008020F2" w:rsidR="001D54EE" w:rsidP="00723B80" w:rsidRDefault="001D54EE" w14:paraId="2D22DAF8" w14:textId="19F0C0B6">
            <w:pPr>
              <w:pStyle w:val="Default"/>
              <w:rPr>
                <w:rFonts w:ascii="Myriad Pro" w:hAnsi="Myriad Pro"/>
                <w:sz w:val="22"/>
                <w:szCs w:val="22"/>
              </w:rPr>
            </w:pPr>
            <w:r w:rsidRPr="008020F2">
              <w:rPr>
                <w:rFonts w:ascii="Myriad Pro" w:hAnsi="Myriad Pro"/>
                <w:sz w:val="22"/>
                <w:szCs w:val="22"/>
              </w:rPr>
              <w:t>Total</w:t>
            </w:r>
            <w:r w:rsidRPr="008020F2" w:rsidR="00723B80">
              <w:rPr>
                <w:rFonts w:ascii="Myriad Pro" w:hAnsi="Myriad Pro"/>
                <w:sz w:val="22"/>
                <w:szCs w:val="22"/>
              </w:rPr>
              <w:t xml:space="preserve">: </w:t>
            </w:r>
            <w:r w:rsidRPr="008020F2" w:rsidR="1EFF5483">
              <w:rPr>
                <w:rFonts w:ascii="Myriad Pro" w:hAnsi="Myriad Pro"/>
                <w:sz w:val="22"/>
                <w:szCs w:val="22"/>
              </w:rPr>
              <w:t>16,000,000.00</w:t>
            </w:r>
          </w:p>
        </w:tc>
      </w:tr>
      <w:tr w:rsidRPr="00C92E1B" w:rsidR="001D54EE" w:rsidTr="4DAF8054" w14:paraId="6725BA58" w14:textId="77777777">
        <w:trPr>
          <w:trHeight w:val="56"/>
        </w:trPr>
        <w:tc>
          <w:tcPr>
            <w:tcW w:w="3168" w:type="dxa"/>
          </w:tcPr>
          <w:p w:rsidRPr="006C7DD6" w:rsidR="001D54EE" w:rsidP="00AA5E12" w:rsidRDefault="006C7DD6" w14:paraId="40E19288" w14:textId="51EF95FF">
            <w:pPr>
              <w:pStyle w:val="Default"/>
              <w:rPr>
                <w:rFonts w:ascii="Myriad Pro" w:hAnsi="Myriad Pro"/>
                <w:sz w:val="22"/>
                <w:szCs w:val="22"/>
                <w:lang w:val="es-HN"/>
              </w:rPr>
            </w:pPr>
            <w:r w:rsidRPr="006C7DD6">
              <w:rPr>
                <w:rFonts w:ascii="Myriad Pro" w:hAnsi="Myriad Pro"/>
                <w:sz w:val="22"/>
                <w:szCs w:val="22"/>
                <w:lang w:val="es-HN"/>
              </w:rPr>
              <w:t>Persona de contacto en PNUD</w:t>
            </w:r>
            <w:r w:rsidRPr="006C7DD6" w:rsidR="001D54EE">
              <w:rPr>
                <w:rFonts w:ascii="Myriad Pro" w:hAnsi="Myriad Pro"/>
                <w:sz w:val="22"/>
                <w:szCs w:val="22"/>
                <w:lang w:val="es-HN"/>
              </w:rPr>
              <w:t xml:space="preserve"> </w:t>
            </w:r>
          </w:p>
        </w:tc>
        <w:tc>
          <w:tcPr>
            <w:tcW w:w="6300" w:type="dxa"/>
          </w:tcPr>
          <w:p w:rsidRPr="008020F2" w:rsidR="001D54EE" w:rsidP="4DAF8054" w:rsidRDefault="008020F2" w14:paraId="28BF3FA1" w14:textId="2E985A20">
            <w:pPr>
              <w:pStyle w:val="Default"/>
              <w:rPr>
                <w:rFonts w:ascii="Myriad Pro" w:hAnsi="Myriad Pro"/>
                <w:sz w:val="21"/>
                <w:szCs w:val="21"/>
                <w:lang w:val="es-ES"/>
              </w:rPr>
            </w:pPr>
            <w:r w:rsidRPr="008020F2">
              <w:rPr>
                <w:rFonts w:ascii="Myriad Pro" w:hAnsi="Myriad Pro"/>
                <w:sz w:val="21"/>
                <w:szCs w:val="21"/>
                <w:lang w:val="es-HN"/>
              </w:rPr>
              <w:t>Yamilka Caraballo</w:t>
            </w:r>
          </w:p>
          <w:p w:rsidRPr="008020F2" w:rsidR="001D54EE" w:rsidP="4DAF8054" w:rsidRDefault="008020F2" w14:paraId="4BF8BD42" w14:textId="74B2FDB3">
            <w:pPr>
              <w:pStyle w:val="Default"/>
              <w:rPr>
                <w:rFonts w:ascii="Myriad Pro" w:hAnsi="Myriad Pro"/>
                <w:sz w:val="21"/>
                <w:szCs w:val="21"/>
                <w:lang w:val="es-ES"/>
              </w:rPr>
            </w:pPr>
            <w:r w:rsidRPr="008020F2">
              <w:rPr>
                <w:rFonts w:ascii="Myriad Pro" w:hAnsi="Myriad Pro"/>
                <w:sz w:val="21"/>
                <w:szCs w:val="21"/>
                <w:lang w:val="es-ES"/>
              </w:rPr>
              <w:t>Coordinadora de Proyecto</w:t>
            </w:r>
          </w:p>
          <w:p w:rsidRPr="003B1539" w:rsidR="001D54EE" w:rsidP="4DAF8054" w:rsidRDefault="00723B80" w14:paraId="2081688B" w14:textId="04829A95">
            <w:pPr>
              <w:pStyle w:val="Default"/>
              <w:rPr>
                <w:rFonts w:ascii="Myriad Pro" w:hAnsi="Myriad Pro"/>
                <w:sz w:val="21"/>
                <w:szCs w:val="21"/>
                <w:lang w:val="es-ES"/>
              </w:rPr>
            </w:pPr>
            <w:r w:rsidRPr="003B1539">
              <w:rPr>
                <w:rFonts w:ascii="Myriad Pro" w:hAnsi="Myriad Pro"/>
                <w:sz w:val="21"/>
                <w:szCs w:val="21"/>
                <w:lang w:val="es-ES"/>
              </w:rPr>
              <w:t>Honduras</w:t>
            </w:r>
          </w:p>
          <w:p w:rsidRPr="009968F7" w:rsidR="001D54EE" w:rsidP="00AA5E12" w:rsidRDefault="008020F2" w14:paraId="17991776" w14:textId="708D9185">
            <w:pPr>
              <w:pStyle w:val="Default"/>
              <w:rPr>
                <w:rFonts w:ascii="Myriad Pro" w:hAnsi="Myriad Pro"/>
                <w:sz w:val="21"/>
                <w:szCs w:val="21"/>
                <w:lang w:val="it-IT"/>
              </w:rPr>
            </w:pPr>
            <w:r w:rsidRPr="009968F7">
              <w:rPr>
                <w:rFonts w:ascii="Myriad Pro" w:hAnsi="Myriad Pro"/>
                <w:sz w:val="21"/>
                <w:szCs w:val="21"/>
                <w:lang w:val="it-IT"/>
              </w:rPr>
              <w:t>Yamilka.Caraballo@undp.org</w:t>
            </w:r>
          </w:p>
        </w:tc>
      </w:tr>
    </w:tbl>
    <w:p w:rsidRPr="00AF0741" w:rsidR="001D54EE" w:rsidP="00AA5E12" w:rsidRDefault="001D54EE" w14:paraId="2D6AAFD1" w14:textId="045A096A">
      <w:pPr>
        <w:spacing w:after="0"/>
        <w:rPr>
          <w:b/>
          <w:i/>
          <w:color w:val="000000"/>
          <w:sz w:val="32"/>
          <w:szCs w:val="32"/>
        </w:rPr>
      </w:pPr>
      <w:r w:rsidRPr="00C92E1B">
        <w:rPr>
          <w:b/>
          <w:color w:val="000000"/>
          <w:lang w:val="it-IT"/>
        </w:rPr>
        <w:br w:type="page"/>
      </w:r>
      <w:bookmarkEnd w:id="4"/>
      <w:bookmarkEnd w:id="5"/>
      <w:bookmarkEnd w:id="6"/>
      <w:bookmarkEnd w:id="7"/>
      <w:bookmarkEnd w:id="8"/>
      <w:bookmarkEnd w:id="9"/>
      <w:proofErr w:type="spellStart"/>
      <w:r w:rsidR="006C7DD6">
        <w:rPr>
          <w:b/>
          <w:i/>
          <w:color w:val="000000"/>
          <w:sz w:val="32"/>
          <w:szCs w:val="32"/>
        </w:rPr>
        <w:lastRenderedPageBreak/>
        <w:t>Tabla</w:t>
      </w:r>
      <w:proofErr w:type="spellEnd"/>
      <w:r w:rsidR="006C7DD6">
        <w:rPr>
          <w:b/>
          <w:i/>
          <w:color w:val="000000"/>
          <w:sz w:val="32"/>
          <w:szCs w:val="32"/>
        </w:rPr>
        <w:t xml:space="preserve"> de </w:t>
      </w:r>
      <w:proofErr w:type="spellStart"/>
      <w:r w:rsidR="006C7DD6">
        <w:rPr>
          <w:b/>
          <w:i/>
          <w:color w:val="000000"/>
          <w:sz w:val="32"/>
          <w:szCs w:val="32"/>
        </w:rPr>
        <w:t>Contenido</w:t>
      </w:r>
      <w:proofErr w:type="spellEnd"/>
    </w:p>
    <w:p w:rsidR="001D54EE" w:rsidP="00AA5E12" w:rsidRDefault="001D54EE" w14:paraId="70E7A357" w14:textId="77777777">
      <w:pPr>
        <w:spacing w:after="0"/>
        <w:rPr>
          <w:b/>
          <w:bCs/>
          <w:color w:val="000000"/>
        </w:rPr>
      </w:pPr>
    </w:p>
    <w:sdt>
      <w:sdtPr>
        <w:id w:val="1699737535"/>
        <w:docPartObj>
          <w:docPartGallery w:val="Table of Contents"/>
          <w:docPartUnique/>
        </w:docPartObj>
        <w:rPr>
          <w:rFonts w:ascii="Calibri" w:hAnsi="Calibri" w:eastAsia="ＭＳ 明朝" w:cs="Arial" w:asciiTheme="minorAscii" w:hAnsiTheme="minorAscii" w:eastAsiaTheme="minorEastAsia" w:cstheme="minorBidi"/>
          <w:color w:val="auto"/>
          <w:sz w:val="22"/>
          <w:szCs w:val="22"/>
          <w:lang w:val="en-GB" w:eastAsia="en-GB"/>
        </w:rPr>
      </w:sdtPr>
      <w:sdtEndPr>
        <w:rPr>
          <w:rFonts w:ascii="Calibri" w:hAnsi="Calibri" w:eastAsia="ＭＳ 明朝" w:cs="Arial" w:asciiTheme="minorAscii" w:hAnsiTheme="minorAscii" w:eastAsiaTheme="minorEastAsia" w:cstheme="minorBidi"/>
          <w:b w:val="1"/>
          <w:bCs w:val="1"/>
          <w:noProof/>
          <w:color w:val="auto"/>
          <w:sz w:val="22"/>
          <w:szCs w:val="22"/>
          <w:lang w:val="en-GB" w:eastAsia="en-GB"/>
        </w:rPr>
      </w:sdtEndPr>
      <w:sdtContent>
        <w:p w:rsidR="00425265" w:rsidRDefault="00425265" w14:paraId="4C19E9F5" w14:textId="7FCB3B20">
          <w:pPr>
            <w:pStyle w:val="TtuloTDC"/>
          </w:pPr>
          <w:r>
            <w:t>Contents</w:t>
          </w:r>
        </w:p>
        <w:p w:rsidR="00425265" w:rsidRDefault="00425265" w14:paraId="539E5AF6" w14:textId="36A0D0C9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10047314">
            <w:r w:rsidRPr="003F4817">
              <w:rPr>
                <w:rStyle w:val="Hipervnculo"/>
                <w:noProof/>
              </w:rPr>
              <w:t>Resumen Ejecutivo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_Toc210047314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5265" w:rsidRDefault="00425265" w14:paraId="7D1483BA" w14:textId="257653BD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10047315">
            <w:r w:rsidRPr="003F4817">
              <w:rPr>
                <w:rStyle w:val="Hipervnculo"/>
                <w:noProof/>
              </w:rPr>
              <w:t>Antecedentes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_Toc210047315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5265" w:rsidRDefault="00425265" w14:paraId="170E7A26" w14:textId="440B125E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10047316">
            <w:r w:rsidRPr="003F4817">
              <w:rPr>
                <w:rStyle w:val="Hipervnculo"/>
                <w:noProof/>
              </w:rPr>
              <w:t>Revisión de Avance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_Toc210047316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5265" w:rsidRDefault="00425265" w14:paraId="2170B5C9" w14:textId="79AD395F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10047317">
            <w:r w:rsidRPr="003F4817">
              <w:rPr>
                <w:rStyle w:val="Hipervnculo"/>
                <w:noProof/>
                <w:lang w:val="es-HN"/>
              </w:rPr>
              <w:t>Riesgos y Retos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_Toc210047317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5265" w:rsidRDefault="00425265" w14:paraId="7BFA9969" w14:textId="73C0B791">
          <w:pPr>
            <w:pStyle w:val="TDC2"/>
            <w:tabs>
              <w:tab w:val="right" w:leader="dot" w:pos="9350"/>
            </w:tabs>
            <w:rPr>
              <w:rFonts w:asciiTheme="minorHAnsi" w:hAnsiTheme="minorHAnsi"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10047318">
            <w:r w:rsidRPr="003F4817">
              <w:rPr>
                <w:rStyle w:val="Hipervnculo"/>
                <w:noProof/>
                <w:lang w:val="es-HN"/>
              </w:rPr>
              <w:t>Actualización de riesgos del Proyecto y acciones tomadas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_Toc210047318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5265" w:rsidRDefault="00425265" w14:paraId="57DC5697" w14:textId="4FE9F509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10047319">
            <w:r w:rsidRPr="003F4817">
              <w:rPr>
                <w:rStyle w:val="Hipervnculo"/>
                <w:noProof/>
              </w:rPr>
              <w:t>Lecciones Aprendidas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_Toc210047319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5265" w:rsidRDefault="00425265" w14:paraId="3AF2CC07" w14:textId="4EAB845A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10047320">
            <w:r w:rsidRPr="003F4817">
              <w:rPr>
                <w:rStyle w:val="Hipervnculo"/>
                <w:noProof/>
              </w:rPr>
              <w:t>Conclusiones y próximos pasos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_Toc210047320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5265" w:rsidRDefault="00425265" w14:paraId="0F89F4F9" w14:textId="23BDA205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</w:p>
        <w:p w:rsidR="00425265" w:rsidRDefault="00425265" w14:paraId="19313C84" w14:textId="3A87B26C">
          <w:r>
            <w:rPr>
              <w:b/>
              <w:bCs/>
              <w:noProof/>
            </w:rPr>
            <w:fldChar w:fldCharType="end"/>
          </w:r>
        </w:p>
      </w:sdtContent>
    </w:sdt>
    <w:p w:rsidR="0011208C" w:rsidP="00AA5E12" w:rsidRDefault="0011208C" w14:paraId="652A736D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1D6FD99B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64104351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3CEDED16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23DDCAC1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49B0AF83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25074FEC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083DB07D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755544BA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56A622E2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7A0EA300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1DDEF4D9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4F3D83E0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3B24BD2E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7316F00E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0693EF0E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534D5587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4BFF559D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78586398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5E6E71A8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1D983A8F" w14:textId="77777777">
      <w:pPr>
        <w:spacing w:after="0"/>
        <w:rPr>
          <w:b/>
          <w:bCs/>
          <w:color w:val="000000"/>
        </w:rPr>
      </w:pPr>
    </w:p>
    <w:p w:rsidR="0011208C" w:rsidP="00AA5E12" w:rsidRDefault="0011208C" w14:paraId="7183776F" w14:textId="77777777">
      <w:pPr>
        <w:spacing w:after="0"/>
        <w:rPr>
          <w:b/>
          <w:bCs/>
          <w:color w:val="000000"/>
        </w:rPr>
      </w:pPr>
    </w:p>
    <w:p w:rsidRPr="00C92E1B" w:rsidR="001D54EE" w:rsidP="00425265" w:rsidRDefault="00F70D90" w14:paraId="3FDDA13A" w14:textId="4887AB22">
      <w:pPr>
        <w:pStyle w:val="Ttulo1"/>
        <w:rPr>
          <w:rFonts w:ascii="Myriad Pro" w:hAnsi="Myriad Pro"/>
          <w:lang w:val="es-ES"/>
        </w:rPr>
      </w:pPr>
      <w:bookmarkStart w:name="_Toc210047314" w:id="10"/>
      <w:bookmarkStart w:name="_Toc154140529" w:id="11"/>
      <w:bookmarkStart w:name="_Toc154140584" w:id="12"/>
      <w:bookmarkStart w:name="_Toc154209171" w:id="13"/>
      <w:bookmarkStart w:name="_Toc162356066" w:id="14"/>
      <w:bookmarkStart w:name="_Toc178675984" w:id="15"/>
      <w:r w:rsidRPr="00C92E1B">
        <w:rPr>
          <w:lang w:val="es-ES"/>
        </w:rPr>
        <w:lastRenderedPageBreak/>
        <w:t>Resumen Ejecutivo</w:t>
      </w:r>
      <w:bookmarkEnd w:id="10"/>
    </w:p>
    <w:p w:rsidR="000D16DE" w:rsidP="00525148" w:rsidRDefault="00694BD0" w14:paraId="4D859AEA" w14:textId="60FBB505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  <w:r w:rsidRPr="00694BD0">
        <w:rPr>
          <w:rFonts w:cs="Arial"/>
          <w:sz w:val="22"/>
          <w:szCs w:val="22"/>
          <w:lang w:val="es-HN"/>
        </w:rPr>
        <w:t xml:space="preserve">Durante el </w:t>
      </w:r>
      <w:r w:rsidRPr="00694BD0" w:rsidR="00D004E5">
        <w:rPr>
          <w:rFonts w:cs="Arial"/>
          <w:sz w:val="22"/>
          <w:szCs w:val="22"/>
          <w:lang w:val="es-HN"/>
        </w:rPr>
        <w:t>período</w:t>
      </w:r>
      <w:r w:rsidRPr="00694BD0">
        <w:rPr>
          <w:rFonts w:cs="Arial"/>
          <w:sz w:val="22"/>
          <w:szCs w:val="22"/>
          <w:lang w:val="es-HN"/>
        </w:rPr>
        <w:t xml:space="preserve"> de e</w:t>
      </w:r>
      <w:r>
        <w:rPr>
          <w:rFonts w:cs="Arial"/>
          <w:sz w:val="22"/>
          <w:szCs w:val="22"/>
          <w:lang w:val="es-HN"/>
        </w:rPr>
        <w:t xml:space="preserve">nero a octubre de 2025, el Proyecto de Fortalecimiento Institucional (PROFIN) ha continuado </w:t>
      </w:r>
      <w:r w:rsidR="00525148">
        <w:rPr>
          <w:rFonts w:cs="Arial"/>
          <w:sz w:val="22"/>
          <w:szCs w:val="22"/>
          <w:lang w:val="es-HN"/>
        </w:rPr>
        <w:t>su labor en apoyo</w:t>
      </w:r>
      <w:r w:rsidR="003A259F">
        <w:rPr>
          <w:rFonts w:cs="Arial"/>
          <w:sz w:val="22"/>
          <w:szCs w:val="22"/>
          <w:lang w:val="es-HN"/>
        </w:rPr>
        <w:t xml:space="preserve"> a la modernización del Sistema de Identificación Nacional (SIN) y el fortalecimiento de la capacidad operativa del RNP. A lo largo de estos meses, se han gestionado</w:t>
      </w:r>
      <w:r w:rsidR="00F1082D">
        <w:rPr>
          <w:rFonts w:cs="Arial"/>
          <w:sz w:val="22"/>
          <w:szCs w:val="22"/>
          <w:lang w:val="es-HN"/>
        </w:rPr>
        <w:t xml:space="preserve"> alrededor de 18 procesos</w:t>
      </w:r>
      <w:r w:rsidR="003A259F">
        <w:rPr>
          <w:rFonts w:cs="Arial"/>
          <w:sz w:val="22"/>
          <w:szCs w:val="22"/>
          <w:lang w:val="es-HN"/>
        </w:rPr>
        <w:t xml:space="preserve">, abarcando infraestructura, equipamiento, servicios técnicos y personal de apoyo, lo que ha permitido </w:t>
      </w:r>
      <w:r w:rsidR="00E26A31">
        <w:rPr>
          <w:rFonts w:cs="Arial"/>
          <w:sz w:val="22"/>
          <w:szCs w:val="22"/>
          <w:lang w:val="es-HN"/>
        </w:rPr>
        <w:t xml:space="preserve">avanzar en la ejecución de los principales productos del proyecto. </w:t>
      </w:r>
    </w:p>
    <w:p w:rsidR="00951FEB" w:rsidP="00525148" w:rsidRDefault="00951FEB" w14:paraId="7F9F993D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</w:p>
    <w:p w:rsidR="001D54EE" w:rsidP="00AA5E12" w:rsidRDefault="007242F0" w14:paraId="7CCF829D" w14:textId="79D6B1F0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  <w:r w:rsidRPr="4DAF8054">
        <w:rPr>
          <w:rFonts w:cs="Arial"/>
          <w:sz w:val="22"/>
          <w:szCs w:val="22"/>
          <w:lang w:val="es-HN"/>
        </w:rPr>
        <w:t xml:space="preserve"> </w:t>
      </w:r>
      <w:r w:rsidRPr="4DAF8054" w:rsidR="7E989DF0">
        <w:rPr>
          <w:rFonts w:cs="Arial"/>
          <w:sz w:val="22"/>
          <w:szCs w:val="22"/>
          <w:lang w:val="es-HN"/>
        </w:rPr>
        <w:t>S</w:t>
      </w:r>
      <w:r w:rsidRPr="4DAF8054">
        <w:rPr>
          <w:rFonts w:cs="Arial"/>
          <w:sz w:val="22"/>
          <w:szCs w:val="22"/>
          <w:lang w:val="es-HN"/>
        </w:rPr>
        <w:t xml:space="preserve">e han </w:t>
      </w:r>
      <w:r w:rsidRPr="4DAF8054" w:rsidR="1E53CDCC">
        <w:rPr>
          <w:rFonts w:cs="Arial"/>
          <w:sz w:val="22"/>
          <w:szCs w:val="22"/>
          <w:lang w:val="es-HN"/>
        </w:rPr>
        <w:t>realizado</w:t>
      </w:r>
      <w:r w:rsidR="007826CC">
        <w:rPr>
          <w:rFonts w:cs="Arial"/>
          <w:sz w:val="22"/>
          <w:szCs w:val="22"/>
          <w:lang w:val="es-HN"/>
        </w:rPr>
        <w:t xml:space="preserve"> </w:t>
      </w:r>
      <w:r w:rsidRPr="4DAF8054" w:rsidR="2E030A2A">
        <w:rPr>
          <w:rFonts w:cs="Arial"/>
          <w:sz w:val="22"/>
          <w:szCs w:val="22"/>
          <w:lang w:val="es-HN"/>
        </w:rPr>
        <w:t>múlt</w:t>
      </w:r>
      <w:r w:rsidRPr="4DAF8054" w:rsidR="001C4CF6">
        <w:rPr>
          <w:rFonts w:cs="Arial"/>
          <w:sz w:val="22"/>
          <w:szCs w:val="22"/>
          <w:lang w:val="es-HN"/>
        </w:rPr>
        <w:t>iples</w:t>
      </w:r>
      <w:r w:rsidRPr="4DAF8054">
        <w:rPr>
          <w:rFonts w:cs="Arial"/>
          <w:sz w:val="22"/>
          <w:szCs w:val="22"/>
          <w:lang w:val="es-HN"/>
        </w:rPr>
        <w:t xml:space="preserve"> procesos de adquisición relacionados con el componente </w:t>
      </w:r>
      <w:r w:rsidRPr="4DAF8054" w:rsidR="001C4CF6">
        <w:rPr>
          <w:rFonts w:cs="Arial"/>
          <w:sz w:val="22"/>
          <w:szCs w:val="22"/>
          <w:lang w:val="es-HN"/>
        </w:rPr>
        <w:t>tecnológico</w:t>
      </w:r>
      <w:r w:rsidRPr="4DAF8054" w:rsidR="006D6173">
        <w:rPr>
          <w:rFonts w:cs="Arial"/>
          <w:sz w:val="22"/>
          <w:szCs w:val="22"/>
          <w:lang w:val="es-HN"/>
        </w:rPr>
        <w:t xml:space="preserve"> y el de obras civiles, permitiendo avances en la cobertura y calidad de los servicios del RNP. Sin embargo, el ritmo de ejecución ha estado condicionado por desafíos administrativos</w:t>
      </w:r>
      <w:r w:rsidRPr="4DAF8054" w:rsidR="00723DEF">
        <w:rPr>
          <w:rFonts w:cs="Arial"/>
          <w:sz w:val="22"/>
          <w:szCs w:val="22"/>
          <w:lang w:val="es-HN"/>
        </w:rPr>
        <w:t xml:space="preserve">, ajustes en </w:t>
      </w:r>
      <w:r w:rsidRPr="4DAF8054" w:rsidR="007826CC">
        <w:rPr>
          <w:rFonts w:cs="Arial"/>
          <w:sz w:val="22"/>
          <w:szCs w:val="22"/>
          <w:lang w:val="es-HN"/>
        </w:rPr>
        <w:t>cronogramas para</w:t>
      </w:r>
      <w:r w:rsidRPr="4DAF8054" w:rsidR="0029346A">
        <w:rPr>
          <w:rFonts w:cs="Arial"/>
          <w:sz w:val="22"/>
          <w:szCs w:val="22"/>
          <w:lang w:val="es-HN"/>
        </w:rPr>
        <w:t xml:space="preserve"> la toma de decisiones oportunas. Estos factores han motivado la propuesta de extensión del proyecto, con el fin de asegurar la culminación de los procesos en curso</w:t>
      </w:r>
      <w:r w:rsidRPr="4DAF8054" w:rsidR="00B60FF0">
        <w:rPr>
          <w:rFonts w:cs="Arial"/>
          <w:sz w:val="22"/>
          <w:szCs w:val="22"/>
          <w:lang w:val="es-HN"/>
        </w:rPr>
        <w:t xml:space="preserve"> y de aquellos directamente relacionados con el </w:t>
      </w:r>
      <w:r w:rsidRPr="4DAF8054" w:rsidR="00B60FF0">
        <w:rPr>
          <w:rFonts w:cs="Arial"/>
          <w:i/>
          <w:iCs/>
          <w:sz w:val="22"/>
          <w:szCs w:val="22"/>
          <w:lang w:val="es-HN"/>
        </w:rPr>
        <w:t>Proyecto de Fortalecimiento de</w:t>
      </w:r>
      <w:r w:rsidRPr="4DAF8054" w:rsidR="001C4CF6">
        <w:rPr>
          <w:rFonts w:cs="Arial"/>
          <w:i/>
          <w:iCs/>
          <w:sz w:val="22"/>
          <w:szCs w:val="22"/>
          <w:lang w:val="es-HN"/>
        </w:rPr>
        <w:t>l Ecosistema Nacional de Registro Civil e Identificación de Honduras</w:t>
      </w:r>
      <w:r w:rsidRPr="4DAF8054" w:rsidR="0029346A">
        <w:rPr>
          <w:rFonts w:cs="Arial"/>
          <w:sz w:val="22"/>
          <w:szCs w:val="22"/>
          <w:lang w:val="es-HN"/>
        </w:rPr>
        <w:t xml:space="preserve">, </w:t>
      </w:r>
      <w:r w:rsidRPr="4DAF8054" w:rsidR="001C4CF6">
        <w:rPr>
          <w:rFonts w:cs="Arial"/>
          <w:sz w:val="22"/>
          <w:szCs w:val="22"/>
          <w:lang w:val="es-HN"/>
        </w:rPr>
        <w:t xml:space="preserve">y </w:t>
      </w:r>
      <w:r w:rsidRPr="4DAF8054" w:rsidR="0029346A">
        <w:rPr>
          <w:rFonts w:cs="Arial"/>
          <w:sz w:val="22"/>
          <w:szCs w:val="22"/>
          <w:lang w:val="es-HN"/>
        </w:rPr>
        <w:t xml:space="preserve">la sostenibilidad de los resultados </w:t>
      </w:r>
      <w:r w:rsidR="009968F7">
        <w:rPr>
          <w:rFonts w:cs="Arial"/>
          <w:sz w:val="22"/>
          <w:szCs w:val="22"/>
          <w:lang w:val="es-HN"/>
        </w:rPr>
        <w:t>e</w:t>
      </w:r>
      <w:r w:rsidRPr="4DAF8054" w:rsidR="0A4F2483">
        <w:rPr>
          <w:rFonts w:cs="Arial"/>
          <w:sz w:val="22"/>
          <w:szCs w:val="22"/>
          <w:lang w:val="es-HN"/>
        </w:rPr>
        <w:t>sperados.</w:t>
      </w:r>
      <w:r w:rsidR="007826CC">
        <w:rPr>
          <w:rFonts w:cs="Arial"/>
          <w:sz w:val="22"/>
          <w:szCs w:val="22"/>
          <w:lang w:val="es-HN"/>
        </w:rPr>
        <w:t xml:space="preserve"> </w:t>
      </w:r>
      <w:r w:rsidR="001C4CF6">
        <w:rPr>
          <w:rFonts w:cs="Arial"/>
          <w:sz w:val="22"/>
          <w:szCs w:val="22"/>
          <w:lang w:val="es-HN"/>
        </w:rPr>
        <w:t xml:space="preserve">En el ámbito financiero, el proyecto mantiene un presupuesto total </w:t>
      </w:r>
      <w:r w:rsidRPr="007826CC" w:rsidR="001C4CF6">
        <w:rPr>
          <w:rFonts w:cs="Arial"/>
          <w:sz w:val="22"/>
          <w:szCs w:val="22"/>
          <w:lang w:val="es-HN"/>
        </w:rPr>
        <w:t>de USD 16,000,000.00.</w:t>
      </w:r>
      <w:r w:rsidR="001C4CF6">
        <w:rPr>
          <w:rFonts w:cs="Arial"/>
          <w:sz w:val="22"/>
          <w:szCs w:val="22"/>
          <w:lang w:val="es-HN"/>
        </w:rPr>
        <w:t xml:space="preserve"> A</w:t>
      </w:r>
      <w:r w:rsidR="00792F3C">
        <w:rPr>
          <w:rFonts w:cs="Arial"/>
          <w:sz w:val="22"/>
          <w:szCs w:val="22"/>
          <w:lang w:val="es-HN"/>
        </w:rPr>
        <w:t>l</w:t>
      </w:r>
      <w:r w:rsidR="001C4CF6">
        <w:rPr>
          <w:rFonts w:cs="Arial"/>
          <w:sz w:val="22"/>
          <w:szCs w:val="22"/>
          <w:lang w:val="es-HN"/>
        </w:rPr>
        <w:t xml:space="preserve"> </w:t>
      </w:r>
      <w:r w:rsidR="00792F3C">
        <w:rPr>
          <w:rFonts w:cs="Arial"/>
          <w:sz w:val="22"/>
          <w:szCs w:val="22"/>
          <w:lang w:val="es-HN"/>
        </w:rPr>
        <w:t>31 de agosto</w:t>
      </w:r>
      <w:r w:rsidR="001C4CF6">
        <w:rPr>
          <w:rFonts w:cs="Arial"/>
          <w:sz w:val="22"/>
          <w:szCs w:val="22"/>
          <w:lang w:val="es-HN"/>
        </w:rPr>
        <w:t xml:space="preserve"> de 2025, la ejecución presupuestaria </w:t>
      </w:r>
      <w:r w:rsidR="003161F4">
        <w:rPr>
          <w:rFonts w:cs="Arial"/>
          <w:sz w:val="22"/>
          <w:szCs w:val="22"/>
          <w:lang w:val="es-HN"/>
        </w:rPr>
        <w:t xml:space="preserve">(gastos más compromisos) </w:t>
      </w:r>
      <w:r w:rsidR="001C4CF6">
        <w:rPr>
          <w:rFonts w:cs="Arial"/>
          <w:sz w:val="22"/>
          <w:szCs w:val="22"/>
          <w:lang w:val="es-HN"/>
        </w:rPr>
        <w:t xml:space="preserve">refleja un saldo disponible </w:t>
      </w:r>
      <w:r w:rsidRPr="007826CC" w:rsidR="001C4CF6">
        <w:rPr>
          <w:rFonts w:cs="Arial"/>
          <w:sz w:val="22"/>
          <w:szCs w:val="22"/>
          <w:lang w:val="es-HN"/>
        </w:rPr>
        <w:t xml:space="preserve">de USD </w:t>
      </w:r>
      <w:r w:rsidRPr="007826CC" w:rsidR="00872D9E">
        <w:rPr>
          <w:rFonts w:cs="Arial"/>
          <w:sz w:val="22"/>
          <w:szCs w:val="22"/>
          <w:lang w:val="es-HN"/>
        </w:rPr>
        <w:t>2,</w:t>
      </w:r>
      <w:r w:rsidRPr="007826CC" w:rsidR="00DB422E">
        <w:rPr>
          <w:rFonts w:cs="Arial"/>
          <w:sz w:val="22"/>
          <w:szCs w:val="22"/>
          <w:lang w:val="es-HN"/>
        </w:rPr>
        <w:t>569,</w:t>
      </w:r>
      <w:r w:rsidRPr="007826CC" w:rsidR="002110D8">
        <w:rPr>
          <w:rFonts w:cs="Arial"/>
          <w:sz w:val="22"/>
          <w:szCs w:val="22"/>
          <w:lang w:val="es-HN"/>
        </w:rPr>
        <w:t>433.55</w:t>
      </w:r>
      <w:r w:rsidRPr="007826CC" w:rsidR="000B40E0">
        <w:rPr>
          <w:rFonts w:cs="Arial"/>
          <w:sz w:val="22"/>
          <w:szCs w:val="22"/>
          <w:lang w:val="es-HN"/>
        </w:rPr>
        <w:t>.</w:t>
      </w:r>
      <w:r w:rsidR="000B40E0">
        <w:rPr>
          <w:rFonts w:cs="Arial"/>
          <w:sz w:val="22"/>
          <w:szCs w:val="22"/>
          <w:lang w:val="es-HN"/>
        </w:rPr>
        <w:t xml:space="preserve"> El índice de ejecución acumulada se mantiene dentro de los parámetros previstos, aunque persisten compromisos</w:t>
      </w:r>
      <w:r w:rsidR="00687BE6">
        <w:rPr>
          <w:rFonts w:cs="Arial"/>
          <w:sz w:val="22"/>
          <w:szCs w:val="22"/>
          <w:lang w:val="es-HN"/>
        </w:rPr>
        <w:t xml:space="preserve"> pendientes asociados a adquisiciones y obras en desarrollo. </w:t>
      </w:r>
    </w:p>
    <w:p w:rsidR="00FE1432" w:rsidP="00AA5E12" w:rsidRDefault="00FE1432" w14:paraId="3C765C63" w14:textId="1660DA00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 xml:space="preserve">Entre las lecciones aprendidas durante este período, destaca la importancia de fortalecer la planificación, la gestión de riesgos y la comunicación entre las partes interesadas, así como la necesidad de mantener flexibilidad para la adaptación a cambios en los entornos operativos. De cara al cierre del año, el proyecto prioriza completar procesos de adquisición ya en </w:t>
      </w:r>
      <w:proofErr w:type="gramStart"/>
      <w:r>
        <w:rPr>
          <w:rFonts w:cs="Arial"/>
          <w:sz w:val="22"/>
          <w:szCs w:val="22"/>
          <w:lang w:val="es-HN"/>
        </w:rPr>
        <w:t>marcha</w:t>
      </w:r>
      <w:proofErr w:type="gramEnd"/>
      <w:r>
        <w:rPr>
          <w:rFonts w:cs="Arial"/>
          <w:sz w:val="22"/>
          <w:szCs w:val="22"/>
          <w:lang w:val="es-HN"/>
        </w:rPr>
        <w:t xml:space="preserve"> así como el arranque de procesos clave previstos a finalizar en el año 2026.</w:t>
      </w:r>
    </w:p>
    <w:p w:rsidR="008A6763" w:rsidP="00AA5E12" w:rsidRDefault="008A6763" w14:paraId="06B13B67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</w:p>
    <w:p w:rsidRPr="00C92E1B" w:rsidR="001D54EE" w:rsidP="00425265" w:rsidRDefault="00291424" w14:paraId="11CDC42F" w14:textId="335C6F30">
      <w:pPr>
        <w:pStyle w:val="Ttulo1"/>
        <w:rPr>
          <w:rFonts w:ascii="Myriad Pro" w:hAnsi="Myriad Pro"/>
          <w:lang w:val="es-ES"/>
        </w:rPr>
      </w:pPr>
      <w:bookmarkStart w:name="_Toc210047315" w:id="16"/>
      <w:r w:rsidRPr="00C92E1B">
        <w:rPr>
          <w:lang w:val="es-ES"/>
        </w:rPr>
        <w:t>Antecedentes</w:t>
      </w:r>
      <w:bookmarkEnd w:id="16"/>
    </w:p>
    <w:p w:rsidR="0021775D" w:rsidP="4DAF8054" w:rsidRDefault="00E96A1A" w14:paraId="286F61B0" w14:textId="1C97F510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3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  <w:r w:rsidRPr="4DAF8054">
        <w:rPr>
          <w:rFonts w:cs="Arial"/>
          <w:sz w:val="22"/>
          <w:szCs w:val="22"/>
          <w:lang w:val="es-HN"/>
        </w:rPr>
        <w:t>PROFIN fue concebido como una respuesta estratégica a la necesidad de modernizar y fortalecer la gestión del registro civil</w:t>
      </w:r>
      <w:r w:rsidRPr="4DAF8054" w:rsidR="0021775D">
        <w:rPr>
          <w:rFonts w:cs="Arial"/>
          <w:sz w:val="22"/>
          <w:szCs w:val="22"/>
          <w:lang w:val="es-HN"/>
        </w:rPr>
        <w:t xml:space="preserve"> y la identificación en Honduras. Desde su inicio en noviembre de 2023, PROFIN ha buscado apoyar en la implementación de un Sistema de Identificación Nacional (SIN) más eficiente, seguro e inclusivo, alineado con los objetivos de desarrollo nacional y los compromisos internacionales del país. </w:t>
      </w:r>
    </w:p>
    <w:p w:rsidR="0021775D" w:rsidP="00AA5E12" w:rsidRDefault="0021775D" w14:paraId="6F48E324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3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</w:p>
    <w:p w:rsidR="0021775D" w:rsidP="00AA5E12" w:rsidRDefault="0021775D" w14:paraId="38564AC0" w14:textId="7C7E78DC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3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 xml:space="preserve">El proyecto se fundamenta en la mejora de la </w:t>
      </w:r>
      <w:r w:rsidR="00201435">
        <w:rPr>
          <w:rFonts w:cs="Arial"/>
          <w:sz w:val="22"/>
          <w:szCs w:val="22"/>
          <w:lang w:val="es-HN"/>
        </w:rPr>
        <w:t>infraestructura</w:t>
      </w:r>
      <w:r w:rsidR="00FE1432">
        <w:rPr>
          <w:rFonts w:cs="Arial"/>
          <w:sz w:val="22"/>
          <w:szCs w:val="22"/>
          <w:lang w:val="es-HN"/>
        </w:rPr>
        <w:t xml:space="preserve"> </w:t>
      </w:r>
      <w:r>
        <w:rPr>
          <w:rFonts w:cs="Arial"/>
          <w:sz w:val="22"/>
          <w:szCs w:val="22"/>
          <w:lang w:val="es-HN"/>
        </w:rPr>
        <w:t>tecnológica y física del RNP, la optimización de procesos operativos y la ampliación de la cobertura</w:t>
      </w:r>
      <w:r w:rsidR="00E405C3">
        <w:rPr>
          <w:rFonts w:cs="Arial"/>
          <w:sz w:val="22"/>
          <w:szCs w:val="22"/>
          <w:lang w:val="es-HN"/>
        </w:rPr>
        <w:t xml:space="preserve"> y calidad de los servicios de identificación ciudadana. Entre sus objetivos principales se encuentran el fortalecimiento de la plataforma tecnológica, la modernización de los registros civiles regionales y la capacitación de personal</w:t>
      </w:r>
      <w:r w:rsidR="00DA31C9">
        <w:rPr>
          <w:rFonts w:cs="Arial"/>
          <w:sz w:val="22"/>
          <w:szCs w:val="22"/>
          <w:lang w:val="es-HN"/>
        </w:rPr>
        <w:t xml:space="preserve">, contribuyendo así a la transparencia, seguridad jurídica y la garantía de derechos para la población hondureña. </w:t>
      </w:r>
    </w:p>
    <w:p w:rsidR="00A20199" w:rsidP="00AA5E12" w:rsidRDefault="00A20199" w14:paraId="75939BDC" w14:textId="2BFFD85B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3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>Durante el periodo reportado, el contexto nacional ha estado marcado por la necesidad de acelerar procesos de adquisición y ejecución</w:t>
      </w:r>
      <w:r w:rsidR="00B45C15">
        <w:rPr>
          <w:rFonts w:cs="Arial"/>
          <w:sz w:val="22"/>
          <w:szCs w:val="22"/>
          <w:lang w:val="es-HN"/>
        </w:rPr>
        <w:t>, en un entorno institucional que demanda mayor coordinación</w:t>
      </w:r>
      <w:r w:rsidR="00B11E56">
        <w:rPr>
          <w:rFonts w:cs="Arial"/>
          <w:sz w:val="22"/>
          <w:szCs w:val="22"/>
          <w:lang w:val="es-HN"/>
        </w:rPr>
        <w:t xml:space="preserve"> y flexibilidad</w:t>
      </w:r>
      <w:r w:rsidR="0061540B">
        <w:rPr>
          <w:rFonts w:cs="Arial"/>
          <w:sz w:val="22"/>
          <w:szCs w:val="22"/>
          <w:lang w:val="es-HN"/>
        </w:rPr>
        <w:t xml:space="preserve"> para responder a retos operativos y administrativos. </w:t>
      </w:r>
      <w:r w:rsidR="00021A73">
        <w:rPr>
          <w:rFonts w:cs="Arial"/>
          <w:sz w:val="22"/>
          <w:szCs w:val="22"/>
          <w:lang w:val="es-HN"/>
        </w:rPr>
        <w:t>La gestión de múltiples procesos de compras, la ejecución de obras civiles y la incorporación de nuevas tecnologías han requerido ajustes en la planificación y una estrecha colaboración entre el RN</w:t>
      </w:r>
      <w:r w:rsidR="00201435">
        <w:rPr>
          <w:rFonts w:cs="Arial"/>
          <w:sz w:val="22"/>
          <w:szCs w:val="22"/>
          <w:lang w:val="es-HN"/>
        </w:rPr>
        <w:t xml:space="preserve">P </w:t>
      </w:r>
      <w:proofErr w:type="gramStart"/>
      <w:r w:rsidR="00F05FC3">
        <w:rPr>
          <w:rFonts w:cs="Arial"/>
          <w:sz w:val="22"/>
          <w:szCs w:val="22"/>
          <w:lang w:val="es-HN"/>
        </w:rPr>
        <w:t xml:space="preserve">y </w:t>
      </w:r>
      <w:r w:rsidR="00021A73">
        <w:rPr>
          <w:rFonts w:cs="Arial"/>
          <w:sz w:val="22"/>
          <w:szCs w:val="22"/>
          <w:lang w:val="es-HN"/>
        </w:rPr>
        <w:t xml:space="preserve"> el</w:t>
      </w:r>
      <w:proofErr w:type="gramEnd"/>
      <w:r w:rsidR="00021A73">
        <w:rPr>
          <w:rFonts w:cs="Arial"/>
          <w:sz w:val="22"/>
          <w:szCs w:val="22"/>
          <w:lang w:val="es-HN"/>
        </w:rPr>
        <w:t xml:space="preserve"> PNUD</w:t>
      </w:r>
      <w:r w:rsidR="0042549A">
        <w:rPr>
          <w:rFonts w:cs="Arial"/>
          <w:sz w:val="22"/>
          <w:szCs w:val="22"/>
          <w:lang w:val="es-HN"/>
        </w:rPr>
        <w:t>.</w:t>
      </w:r>
      <w:r w:rsidR="00021A73">
        <w:rPr>
          <w:rFonts w:cs="Arial"/>
          <w:sz w:val="22"/>
          <w:szCs w:val="22"/>
          <w:lang w:val="es-HN"/>
        </w:rPr>
        <w:t xml:space="preserve"> </w:t>
      </w:r>
    </w:p>
    <w:p w:rsidR="00DB1AEB" w:rsidP="00AA5E12" w:rsidRDefault="00DB1AEB" w14:paraId="78D7D489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3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</w:p>
    <w:p w:rsidRPr="00E96A1A" w:rsidR="001D54EE" w:rsidP="00AA5E12" w:rsidRDefault="00DB1AEB" w14:paraId="7DF892A8" w14:textId="111BF07B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3"/>
          <w:right w:val="single" w:color="auto" w:sz="4" w:space="4"/>
        </w:pBdr>
        <w:spacing w:after="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>Asimismo, la experiencia reciente ha evidenciado la importancia de fortalecer los mecanismos de supervisión</w:t>
      </w:r>
      <w:r w:rsidR="00314A8D">
        <w:rPr>
          <w:rFonts w:cs="Arial"/>
          <w:sz w:val="22"/>
          <w:szCs w:val="22"/>
          <w:lang w:val="es-HN"/>
        </w:rPr>
        <w:t xml:space="preserve"> y</w:t>
      </w:r>
      <w:r>
        <w:rPr>
          <w:rFonts w:cs="Arial"/>
          <w:sz w:val="22"/>
          <w:szCs w:val="22"/>
          <w:lang w:val="es-HN"/>
        </w:rPr>
        <w:t xml:space="preserve"> la gestión de riesgos, especialmente ante desafíos como retrasos administrativos, cambios </w:t>
      </w:r>
      <w:r>
        <w:rPr>
          <w:rFonts w:cs="Arial"/>
          <w:sz w:val="22"/>
          <w:szCs w:val="22"/>
          <w:lang w:val="es-HN"/>
        </w:rPr>
        <w:lastRenderedPageBreak/>
        <w:t xml:space="preserve">en equipos técnicos, y la necesidad de asegurar la sostenibilidad de los resultados. En este contexto, PROFIN continúa adaptándose para garantizar la culminación exitosa de sus componentes y contribuir de manera efectiva al fortalecimiento institucional del RNP y al acceso universal a la identidad legal en Honduras. </w:t>
      </w:r>
    </w:p>
    <w:p w:rsidRPr="00C92E1B" w:rsidR="001D54EE" w:rsidP="00425265" w:rsidRDefault="00425265" w14:paraId="7A608418" w14:textId="414BF0D3">
      <w:pPr>
        <w:pStyle w:val="Ttulo1"/>
        <w:rPr>
          <w:rFonts w:ascii="Myriad Pro" w:hAnsi="Myriad Pro"/>
          <w:lang w:val="es-ES"/>
        </w:rPr>
      </w:pPr>
      <w:bookmarkStart w:name="_Toc210047316" w:id="17"/>
      <w:bookmarkEnd w:id="11"/>
      <w:bookmarkEnd w:id="12"/>
      <w:bookmarkEnd w:id="13"/>
      <w:bookmarkEnd w:id="14"/>
      <w:bookmarkEnd w:id="15"/>
      <w:r w:rsidRPr="00C92E1B">
        <w:rPr>
          <w:lang w:val="es-ES"/>
        </w:rPr>
        <w:t>R</w:t>
      </w:r>
      <w:r w:rsidRPr="00C92E1B" w:rsidR="0016195D">
        <w:rPr>
          <w:lang w:val="es-ES"/>
        </w:rPr>
        <w:t>evisión de Avance</w:t>
      </w:r>
      <w:bookmarkEnd w:id="17"/>
    </w:p>
    <w:p w:rsidR="00FF61E4" w:rsidP="00AA5E12" w:rsidRDefault="008C2DD3" w14:paraId="7A9A176E" w14:textId="201A447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 w:eastAsia="MS Mincho" w:cs="Arial"/>
          <w:lang w:val="es-HN" w:eastAsia="en-US"/>
        </w:rPr>
      </w:pPr>
      <w:r w:rsidRPr="008C2DD3">
        <w:rPr>
          <w:rFonts w:ascii="Myriad Pro" w:hAnsi="Myriad Pro" w:eastAsia="MS Mincho" w:cs="Arial"/>
          <w:lang w:val="es-HN" w:eastAsia="en-US"/>
        </w:rPr>
        <w:t xml:space="preserve">PROFIN </w:t>
      </w:r>
      <w:r w:rsidR="00905FE7">
        <w:rPr>
          <w:rFonts w:ascii="Myriad Pro" w:hAnsi="Myriad Pro" w:eastAsia="MS Mincho" w:cs="Arial"/>
          <w:lang w:val="es-HN" w:eastAsia="en-US"/>
        </w:rPr>
        <w:t>ha consolidado avances significativos</w:t>
      </w:r>
      <w:r w:rsidR="00FF61E4">
        <w:rPr>
          <w:rFonts w:ascii="Myriad Pro" w:hAnsi="Myriad Pro" w:eastAsia="MS Mincho" w:cs="Arial"/>
          <w:lang w:val="es-HN" w:eastAsia="en-US"/>
        </w:rPr>
        <w:t xml:space="preserve"> en sus dos productos principales, contribuyendo a la transformación institucional y a la mejora de los servicios de identificación en Honduras. </w:t>
      </w:r>
    </w:p>
    <w:p w:rsidR="00FF61E4" w:rsidP="00AA5E12" w:rsidRDefault="00FF61E4" w14:paraId="3BA598E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 w:eastAsia="MS Mincho" w:cs="Arial"/>
          <w:lang w:val="es-HN" w:eastAsia="en-US"/>
        </w:rPr>
      </w:pPr>
    </w:p>
    <w:p w:rsidR="00281F9C" w:rsidP="00AA5E12" w:rsidRDefault="00FF61E4" w14:paraId="6CC69AD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 xml:space="preserve">En el </w:t>
      </w:r>
      <w:r w:rsidRPr="00281F9C" w:rsidR="00281F9C">
        <w:rPr>
          <w:rFonts w:ascii="Myriad Pro" w:hAnsi="Myriad Pro" w:eastAsia="MS Mincho" w:cs="Arial"/>
          <w:b/>
          <w:bCs/>
          <w:lang w:val="es-HN" w:eastAsia="en-US"/>
        </w:rPr>
        <w:t>P</w:t>
      </w:r>
      <w:r w:rsidRPr="00281F9C">
        <w:rPr>
          <w:rFonts w:ascii="Myriad Pro" w:hAnsi="Myriad Pro" w:eastAsia="MS Mincho" w:cs="Arial"/>
          <w:b/>
          <w:bCs/>
          <w:lang w:val="es-HN" w:eastAsia="en-US"/>
        </w:rPr>
        <w:t>roducto 1</w:t>
      </w:r>
      <w:r>
        <w:rPr>
          <w:rFonts w:ascii="Myriad Pro" w:hAnsi="Myriad Pro" w:eastAsia="MS Mincho" w:cs="Arial"/>
          <w:lang w:val="es-HN" w:eastAsia="en-US"/>
        </w:rPr>
        <w:t>, or</w:t>
      </w:r>
      <w:r w:rsidR="00B23986">
        <w:rPr>
          <w:rFonts w:ascii="Myriad Pro" w:hAnsi="Myriad Pro" w:eastAsia="MS Mincho" w:cs="Arial"/>
          <w:lang w:val="es-HN" w:eastAsia="en-US"/>
        </w:rPr>
        <w:t>ientado al fortalecimiento de la plataforma tecnológica del SIN y el desarrollo del sistema de interoperabilidad, se destaca</w:t>
      </w:r>
      <w:r w:rsidR="00281F9C">
        <w:rPr>
          <w:rFonts w:ascii="Myriad Pro" w:hAnsi="Myriad Pro" w:eastAsia="MS Mincho" w:cs="Arial"/>
          <w:lang w:val="es-HN" w:eastAsia="en-US"/>
        </w:rPr>
        <w:t xml:space="preserve">: </w:t>
      </w:r>
    </w:p>
    <w:p w:rsidR="00652D96" w:rsidP="00281F9C" w:rsidRDefault="00652D96" w14:paraId="152D548A" w14:textId="77777777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>A</w:t>
      </w:r>
      <w:r w:rsidRPr="00281F9C" w:rsidR="00B23986">
        <w:rPr>
          <w:rFonts w:ascii="Myriad Pro" w:hAnsi="Myriad Pro" w:eastAsia="MS Mincho" w:cs="Arial"/>
          <w:lang w:val="es-HN" w:eastAsia="en-US"/>
        </w:rPr>
        <w:t xml:space="preserve">dquisición de 530 kits de enrolamiento y la puesta en marcha de procesos de capacitación para el personal técnico, iniciados en septiembre. </w:t>
      </w:r>
    </w:p>
    <w:p w:rsidRPr="00652D96" w:rsidR="00652D96" w:rsidP="00281F9C" w:rsidRDefault="00E86DF3" w14:paraId="2FF7C3D4" w14:textId="77777777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 w:rsidRPr="00281F9C">
        <w:rPr>
          <w:rFonts w:ascii="Myriad Pro" w:hAnsi="Myriad Pro" w:eastAsia="MS Mincho" w:cs="Arial"/>
          <w:lang w:val="es-HN" w:eastAsia="en-US"/>
        </w:rPr>
        <w:t xml:space="preserve">El mantenimiento de los kits </w:t>
      </w:r>
      <w:r w:rsidR="00652D96">
        <w:rPr>
          <w:rFonts w:ascii="Myriad Pro" w:hAnsi="Myriad Pro" w:eastAsia="MS Mincho" w:cs="Arial"/>
          <w:lang w:val="es-HN" w:eastAsia="en-US"/>
        </w:rPr>
        <w:t xml:space="preserve">que ha </w:t>
      </w:r>
      <w:r w:rsidRPr="00281F9C">
        <w:rPr>
          <w:rFonts w:ascii="Myriad Pro" w:hAnsi="Myriad Pro" w:eastAsia="MS Mincho" w:cs="Arial"/>
          <w:lang w:val="es-HN" w:eastAsia="en-US"/>
        </w:rPr>
        <w:t xml:space="preserve">avanzado con la revisión de dos grupos y se prevé incorporar un tercer grupo en coordinación con </w:t>
      </w:r>
      <w:r w:rsidRPr="00281F9C" w:rsidR="000D5CD3">
        <w:rPr>
          <w:rFonts w:ascii="Myriad Pro" w:hAnsi="Myriad Pro" w:eastAsia="MS Mincho" w:cs="Arial"/>
          <w:lang w:val="es-HN" w:eastAsia="en-US"/>
        </w:rPr>
        <w:t xml:space="preserve">el proyecto de </w:t>
      </w:r>
      <w:r w:rsidRPr="00281F9C" w:rsidR="000D5CD3">
        <w:rPr>
          <w:rFonts w:ascii="Myriad Pro" w:hAnsi="Myriad Pro" w:eastAsia="MS Mincho" w:cs="Arial"/>
          <w:i/>
          <w:iCs/>
          <w:lang w:val="es-HN" w:eastAsia="en-US"/>
        </w:rPr>
        <w:t>Fortalecimiento del Ecosistema Nacional de Registro Civil e Identificación Nacional.</w:t>
      </w:r>
      <w:r w:rsidRPr="00281F9C" w:rsidR="0082604A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</w:p>
    <w:p w:rsidR="00652D96" w:rsidP="00281F9C" w:rsidRDefault="0082604A" w14:paraId="2ED387AC" w14:textId="77777777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 w:rsidRPr="00281F9C">
        <w:rPr>
          <w:rFonts w:ascii="Myriad Pro" w:hAnsi="Myriad Pro" w:eastAsia="MS Mincho" w:cs="Arial"/>
          <w:lang w:val="es-HN" w:eastAsia="en-US"/>
        </w:rPr>
        <w:t xml:space="preserve">La activación progresiva de antenas </w:t>
      </w:r>
      <w:proofErr w:type="spellStart"/>
      <w:r w:rsidRPr="00281F9C">
        <w:rPr>
          <w:rFonts w:ascii="Myriad Pro" w:hAnsi="Myriad Pro" w:eastAsia="MS Mincho" w:cs="Arial"/>
          <w:lang w:val="es-HN" w:eastAsia="en-US"/>
        </w:rPr>
        <w:t>Starlink</w:t>
      </w:r>
      <w:proofErr w:type="spellEnd"/>
      <w:r w:rsidRPr="00281F9C">
        <w:rPr>
          <w:rFonts w:ascii="Myriad Pro" w:hAnsi="Myriad Pro" w:eastAsia="MS Mincho" w:cs="Arial"/>
          <w:lang w:val="es-HN" w:eastAsia="en-US"/>
        </w:rPr>
        <w:t xml:space="preserve"> </w:t>
      </w:r>
      <w:r w:rsidR="00652D96">
        <w:rPr>
          <w:rFonts w:ascii="Myriad Pro" w:hAnsi="Myriad Pro" w:eastAsia="MS Mincho" w:cs="Arial"/>
          <w:lang w:val="es-HN" w:eastAsia="en-US"/>
        </w:rPr>
        <w:t xml:space="preserve">que </w:t>
      </w:r>
      <w:r w:rsidRPr="00281F9C">
        <w:rPr>
          <w:rFonts w:ascii="Myriad Pro" w:hAnsi="Myriad Pro" w:eastAsia="MS Mincho" w:cs="Arial"/>
          <w:lang w:val="es-HN" w:eastAsia="en-US"/>
        </w:rPr>
        <w:t>ha permitido mejorar la conectividad en oficinas remotas, con 11 de 23 antenas ya operativas</w:t>
      </w:r>
      <w:r w:rsidRPr="00281F9C" w:rsidR="00281F9C">
        <w:rPr>
          <w:rFonts w:ascii="Myriad Pro" w:hAnsi="Myriad Pro" w:eastAsia="MS Mincho" w:cs="Arial"/>
          <w:lang w:val="es-HN" w:eastAsia="en-US"/>
        </w:rPr>
        <w:t xml:space="preserve">. </w:t>
      </w:r>
    </w:p>
    <w:p w:rsidR="00652D96" w:rsidP="00281F9C" w:rsidRDefault="00652D96" w14:paraId="0FC893BC" w14:textId="77777777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 xml:space="preserve">Adjudicación, entrega e instalación </w:t>
      </w:r>
      <w:r w:rsidRPr="00281F9C" w:rsidR="00281F9C">
        <w:rPr>
          <w:rFonts w:ascii="Myriad Pro" w:hAnsi="Myriad Pro" w:eastAsia="MS Mincho" w:cs="Arial"/>
          <w:lang w:val="es-HN" w:eastAsia="en-US"/>
        </w:rPr>
        <w:t xml:space="preserve">de baterías UPS, fortaleciendo la infraestructura tecnológica. </w:t>
      </w:r>
    </w:p>
    <w:p w:rsidRPr="00844897" w:rsidR="00844897" w:rsidP="002A73AD" w:rsidRDefault="00652D96" w14:paraId="665C2BBF" w14:textId="77777777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>E</w:t>
      </w:r>
      <w:r w:rsidRPr="00281F9C" w:rsidR="00281F9C">
        <w:rPr>
          <w:rFonts w:ascii="Myriad Pro" w:hAnsi="Myriad Pro" w:eastAsia="MS Mincho" w:cs="Arial"/>
          <w:lang w:val="es-HN" w:eastAsia="en-US"/>
        </w:rPr>
        <w:t>l Data Center</w:t>
      </w:r>
      <w:r>
        <w:rPr>
          <w:rFonts w:ascii="Myriad Pro" w:hAnsi="Myriad Pro" w:eastAsia="MS Mincho" w:cs="Arial"/>
          <w:lang w:val="es-HN" w:eastAsia="en-US"/>
        </w:rPr>
        <w:t>, como pieza clave para la seguridad y gestión de datos, avanza con la identificación de un consultor</w:t>
      </w:r>
      <w:r w:rsidR="00CE0864">
        <w:rPr>
          <w:rFonts w:ascii="Myriad Pro" w:hAnsi="Myriad Pro" w:eastAsia="MS Mincho" w:cs="Arial"/>
          <w:lang w:val="es-HN" w:eastAsia="en-US"/>
        </w:rPr>
        <w:t xml:space="preserve"> internacional en Ingeniería Electromecánica que acompañará la comisión evaluadora del proceso. </w:t>
      </w:r>
      <w:r w:rsidRPr="00281F9C" w:rsidR="000D5CD3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</w:p>
    <w:p w:rsidRPr="002A73AD" w:rsidR="00963F42" w:rsidP="002A73AD" w:rsidRDefault="00672B12" w14:paraId="5B220A31" w14:textId="61DAF37D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>En proceso de contratación la empresa encargada de la impresión de DNI en el exterior,</w:t>
      </w:r>
      <w:r w:rsidR="00C239CB">
        <w:rPr>
          <w:rFonts w:ascii="Myriad Pro" w:hAnsi="Myriad Pro" w:eastAsia="MS Mincho" w:cs="Arial"/>
          <w:lang w:val="es-HN" w:eastAsia="en-US"/>
        </w:rPr>
        <w:t xml:space="preserve"> quien dotará de impresoras a consulados hondureños en el exterior. </w:t>
      </w:r>
      <w:r w:rsidR="002A73AD">
        <w:rPr>
          <w:rFonts w:ascii="Myriad Pro" w:hAnsi="Myriad Pro" w:eastAsia="MS Mincho" w:cs="Arial"/>
          <w:i/>
          <w:iCs/>
          <w:lang w:val="es-HN" w:eastAsia="en-US"/>
        </w:rPr>
        <w:br/>
      </w:r>
    </w:p>
    <w:p w:rsidR="002A73AD" w:rsidP="002A73AD" w:rsidRDefault="002A73AD" w14:paraId="2AD492D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 xml:space="preserve">En el </w:t>
      </w:r>
      <w:r>
        <w:rPr>
          <w:rFonts w:ascii="Myriad Pro" w:hAnsi="Myriad Pro" w:eastAsia="MS Mincho" w:cs="Arial"/>
          <w:b/>
          <w:bCs/>
          <w:lang w:val="es-HN" w:eastAsia="en-US"/>
        </w:rPr>
        <w:t xml:space="preserve">Producto 2, </w:t>
      </w:r>
      <w:r>
        <w:rPr>
          <w:rFonts w:ascii="Myriad Pro" w:hAnsi="Myriad Pro" w:eastAsia="MS Mincho" w:cs="Arial"/>
          <w:lang w:val="es-HN" w:eastAsia="en-US"/>
        </w:rPr>
        <w:t xml:space="preserve">enfocado en la ampliación y optimización de la cobertura nacional del RNP y su acondicionamiento físico y tecnológico: </w:t>
      </w:r>
    </w:p>
    <w:p w:rsidR="003501CE" w:rsidP="002A73AD" w:rsidRDefault="002A73AD" w14:paraId="3F2AEB3D" w14:textId="5355F4F1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>Concluida la obra</w:t>
      </w:r>
      <w:r w:rsidR="003501CE">
        <w:rPr>
          <w:rFonts w:ascii="Myriad Pro" w:hAnsi="Myriad Pro" w:eastAsia="MS Mincho" w:cs="Arial"/>
          <w:lang w:val="es-HN" w:eastAsia="en-US"/>
        </w:rPr>
        <w:t xml:space="preserve"> del Registro Civil Regional (RCR) de Nac</w:t>
      </w:r>
      <w:r w:rsidR="0019560C">
        <w:rPr>
          <w:rFonts w:ascii="Myriad Pro" w:hAnsi="Myriad Pro" w:eastAsia="MS Mincho" w:cs="Arial"/>
          <w:lang w:val="es-HN" w:eastAsia="en-US"/>
        </w:rPr>
        <w:t>a</w:t>
      </w:r>
      <w:r w:rsidR="003501CE">
        <w:rPr>
          <w:rFonts w:ascii="Myriad Pro" w:hAnsi="Myriad Pro" w:eastAsia="MS Mincho" w:cs="Arial"/>
          <w:lang w:val="es-HN" w:eastAsia="en-US"/>
        </w:rPr>
        <w:t xml:space="preserve">ome, mejorando la atención en una zona priorizada y contribuyendo a la descentralización del RNP. </w:t>
      </w:r>
    </w:p>
    <w:p w:rsidR="0097659B" w:rsidP="002A73AD" w:rsidRDefault="0097659B" w14:paraId="11AF3173" w14:textId="306BC351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 xml:space="preserve">El proceso de adjudicación </w:t>
      </w:r>
      <w:r w:rsidR="00D4625C">
        <w:rPr>
          <w:rFonts w:ascii="Myriad Pro" w:hAnsi="Myriad Pro" w:eastAsia="MS Mincho" w:cs="Arial"/>
          <w:lang w:val="es-HN" w:eastAsia="en-US"/>
        </w:rPr>
        <w:t xml:space="preserve">del RCR de </w:t>
      </w:r>
      <w:proofErr w:type="spellStart"/>
      <w:r w:rsidR="00D4625C">
        <w:rPr>
          <w:rFonts w:ascii="Myriad Pro" w:hAnsi="Myriad Pro" w:eastAsia="MS Mincho" w:cs="Arial"/>
          <w:lang w:val="es-HN" w:eastAsia="en-US"/>
        </w:rPr>
        <w:t>Quimistán</w:t>
      </w:r>
      <w:proofErr w:type="spellEnd"/>
      <w:r w:rsidR="00D4625C">
        <w:rPr>
          <w:rFonts w:ascii="Myriad Pro" w:hAnsi="Myriad Pro" w:eastAsia="MS Mincho" w:cs="Arial"/>
          <w:lang w:val="es-HN" w:eastAsia="en-US"/>
        </w:rPr>
        <w:t xml:space="preserve"> se encuentra en curso. </w:t>
      </w:r>
    </w:p>
    <w:p w:rsidR="00D4625C" w:rsidP="002A73AD" w:rsidRDefault="00D4625C" w14:paraId="34BA1B03" w14:textId="25DD8E68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 xml:space="preserve">El RCR de Catacamas se encuentra en la fase final de diseño y validación de planos. </w:t>
      </w:r>
    </w:p>
    <w:p w:rsidR="002A73AD" w:rsidP="002A73AD" w:rsidRDefault="003501CE" w14:paraId="3195EACD" w14:textId="1D7DEAE0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>A la fecha, se han completado 22 remodelaciones de ventanillas</w:t>
      </w:r>
      <w:r w:rsidR="0097659B">
        <w:rPr>
          <w:rFonts w:ascii="Myriad Pro" w:hAnsi="Myriad Pro" w:eastAsia="MS Mincho" w:cs="Arial"/>
          <w:lang w:val="es-HN" w:eastAsia="en-US"/>
        </w:rPr>
        <w:t xml:space="preserve"> de atención ciudadana a nivel nacional, de las cuales 13 fueron remodeladas en el 2025. </w:t>
      </w:r>
      <w:r w:rsidRPr="002A73AD" w:rsidR="002A73AD">
        <w:rPr>
          <w:rFonts w:ascii="Myriad Pro" w:hAnsi="Myriad Pro" w:eastAsia="MS Mincho" w:cs="Arial"/>
          <w:lang w:val="es-HN" w:eastAsia="en-US"/>
        </w:rPr>
        <w:t xml:space="preserve"> </w:t>
      </w:r>
    </w:p>
    <w:p w:rsidR="00D4625C" w:rsidP="002A73AD" w:rsidRDefault="00D4625C" w14:paraId="694DB27F" w14:textId="16B3A9D4">
      <w:pPr>
        <w:pStyle w:val="Prrafodelista"/>
        <w:numPr>
          <w:ilvl w:val="0"/>
          <w:numId w:val="7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t xml:space="preserve">La gestión de un </w:t>
      </w:r>
      <w:r w:rsidR="00FD75BD">
        <w:rPr>
          <w:rFonts w:ascii="Myriad Pro" w:hAnsi="Myriad Pro" w:eastAsia="MS Mincho" w:cs="Arial"/>
          <w:i/>
          <w:iCs/>
          <w:lang w:val="es-HN" w:eastAsia="en-US"/>
        </w:rPr>
        <w:t xml:space="preserve">Long </w:t>
      </w:r>
      <w:proofErr w:type="spellStart"/>
      <w:r w:rsidR="00FD75BD">
        <w:rPr>
          <w:rFonts w:ascii="Myriad Pro" w:hAnsi="Myriad Pro" w:eastAsia="MS Mincho" w:cs="Arial"/>
          <w:i/>
          <w:iCs/>
          <w:lang w:val="es-HN" w:eastAsia="en-US"/>
        </w:rPr>
        <w:t>Term</w:t>
      </w:r>
      <w:proofErr w:type="spellEnd"/>
      <w:r w:rsidR="00FD75BD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  <w:proofErr w:type="spellStart"/>
      <w:r w:rsidR="00FD75BD">
        <w:rPr>
          <w:rFonts w:ascii="Myriad Pro" w:hAnsi="Myriad Pro" w:eastAsia="MS Mincho" w:cs="Arial"/>
          <w:i/>
          <w:iCs/>
          <w:lang w:val="es-HN" w:eastAsia="en-US"/>
        </w:rPr>
        <w:t>Agreement</w:t>
      </w:r>
      <w:proofErr w:type="spellEnd"/>
      <w:r w:rsidR="00FD75BD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  <w:r w:rsidR="00FD75BD">
        <w:rPr>
          <w:rFonts w:ascii="Myriad Pro" w:hAnsi="Myriad Pro" w:eastAsia="MS Mincho" w:cs="Arial"/>
          <w:lang w:val="es-HN" w:eastAsia="en-US"/>
        </w:rPr>
        <w:t>(</w:t>
      </w:r>
      <w:r>
        <w:rPr>
          <w:rFonts w:ascii="Myriad Pro" w:hAnsi="Myriad Pro" w:eastAsia="MS Mincho" w:cs="Arial"/>
          <w:lang w:val="es-HN" w:eastAsia="en-US"/>
        </w:rPr>
        <w:t>LTA</w:t>
      </w:r>
      <w:r w:rsidR="00FD75BD">
        <w:rPr>
          <w:rFonts w:ascii="Myriad Pro" w:hAnsi="Myriad Pro" w:eastAsia="MS Mincho" w:cs="Arial"/>
          <w:lang w:val="es-HN" w:eastAsia="en-US"/>
        </w:rPr>
        <w:t>)</w:t>
      </w:r>
      <w:r>
        <w:rPr>
          <w:rFonts w:ascii="Myriad Pro" w:hAnsi="Myriad Pro" w:eastAsia="MS Mincho" w:cs="Arial"/>
          <w:lang w:val="es-HN" w:eastAsia="en-US"/>
        </w:rPr>
        <w:t xml:space="preserve"> permitirá</w:t>
      </w:r>
      <w:r w:rsidR="00FD75BD">
        <w:rPr>
          <w:rFonts w:ascii="Myriad Pro" w:hAnsi="Myriad Pro" w:eastAsia="MS Mincho" w:cs="Arial"/>
          <w:lang w:val="es-HN" w:eastAsia="en-US"/>
        </w:rPr>
        <w:t xml:space="preserve"> contratar servicios de supervisión independiente para obras civiles de magnitud relevante. </w:t>
      </w:r>
    </w:p>
    <w:p w:rsidR="00C30E98" w:rsidP="00C30E98" w:rsidRDefault="00DD60F4" w14:paraId="59517868" w14:textId="56B547D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Myriad Pro" w:hAnsi="Myriad Pro" w:eastAsia="MS Mincho" w:cs="Arial"/>
          <w:lang w:val="es-HN" w:eastAsia="en-US"/>
        </w:rPr>
      </w:pPr>
      <w:r>
        <w:rPr>
          <w:rFonts w:ascii="Myriad Pro" w:hAnsi="Myriad Pro" w:eastAsia="MS Mincho" w:cs="Arial"/>
          <w:lang w:val="es-HN" w:eastAsia="en-US"/>
        </w:rPr>
        <w:br/>
      </w:r>
      <w:r w:rsidR="00C30E98">
        <w:rPr>
          <w:rFonts w:ascii="Myriad Pro" w:hAnsi="Myriad Pro" w:eastAsia="MS Mincho" w:cs="Arial"/>
          <w:lang w:val="es-HN" w:eastAsia="en-US"/>
        </w:rPr>
        <w:t>Estos avances responden a los resultados</w:t>
      </w:r>
      <w:r w:rsidR="00471689">
        <w:rPr>
          <w:rFonts w:ascii="Myriad Pro" w:hAnsi="Myriad Pro" w:eastAsia="MS Mincho" w:cs="Arial"/>
          <w:lang w:val="es-HN" w:eastAsia="en-US"/>
        </w:rPr>
        <w:t xml:space="preserve"> y metas establecidas en el Plan Estratégico del RNP, el </w:t>
      </w:r>
      <w:r w:rsidR="00DE1BAD">
        <w:rPr>
          <w:rFonts w:ascii="Myriad Pro" w:hAnsi="Myriad Pro" w:eastAsia="MS Mincho" w:cs="Arial"/>
          <w:i/>
          <w:iCs/>
          <w:lang w:val="es-HN" w:eastAsia="en-US"/>
        </w:rPr>
        <w:t xml:space="preserve">Country </w:t>
      </w:r>
      <w:proofErr w:type="spellStart"/>
      <w:r w:rsidR="00DE1BAD">
        <w:rPr>
          <w:rFonts w:ascii="Myriad Pro" w:hAnsi="Myriad Pro" w:eastAsia="MS Mincho" w:cs="Arial"/>
          <w:i/>
          <w:iCs/>
          <w:lang w:val="es-HN" w:eastAsia="en-US"/>
        </w:rPr>
        <w:t>Programme</w:t>
      </w:r>
      <w:proofErr w:type="spellEnd"/>
      <w:r w:rsidR="00DE1BAD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  <w:proofErr w:type="spellStart"/>
      <w:r w:rsidR="00DE1BAD">
        <w:rPr>
          <w:rFonts w:ascii="Myriad Pro" w:hAnsi="Myriad Pro" w:eastAsia="MS Mincho" w:cs="Arial"/>
          <w:i/>
          <w:iCs/>
          <w:lang w:val="es-HN" w:eastAsia="en-US"/>
        </w:rPr>
        <w:t>Document</w:t>
      </w:r>
      <w:proofErr w:type="spellEnd"/>
      <w:r w:rsidR="00DE1BAD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  <w:r w:rsidR="00DE1BAD">
        <w:rPr>
          <w:rFonts w:ascii="Myriad Pro" w:hAnsi="Myriad Pro" w:eastAsia="MS Mincho" w:cs="Arial"/>
          <w:lang w:val="es-HN" w:eastAsia="en-US"/>
        </w:rPr>
        <w:t>(</w:t>
      </w:r>
      <w:r w:rsidR="00471689">
        <w:rPr>
          <w:rFonts w:ascii="Myriad Pro" w:hAnsi="Myriad Pro" w:eastAsia="MS Mincho" w:cs="Arial"/>
          <w:lang w:val="es-HN" w:eastAsia="en-US"/>
        </w:rPr>
        <w:t>CPD 2022-2026</w:t>
      </w:r>
      <w:r w:rsidR="00DE1BAD">
        <w:rPr>
          <w:rFonts w:ascii="Myriad Pro" w:hAnsi="Myriad Pro" w:eastAsia="MS Mincho" w:cs="Arial"/>
          <w:lang w:val="es-HN" w:eastAsia="en-US"/>
        </w:rPr>
        <w:t>)</w:t>
      </w:r>
      <w:r w:rsidR="00471689">
        <w:rPr>
          <w:rFonts w:ascii="Myriad Pro" w:hAnsi="Myriad Pro" w:eastAsia="MS Mincho" w:cs="Arial"/>
          <w:lang w:val="es-HN" w:eastAsia="en-US"/>
        </w:rPr>
        <w:t xml:space="preserve"> y </w:t>
      </w:r>
      <w:r w:rsidRPr="00B37A5D" w:rsidR="00471689">
        <w:rPr>
          <w:rFonts w:ascii="Myriad Pro" w:hAnsi="Myriad Pro" w:eastAsia="MS Mincho" w:cs="Arial"/>
          <w:i/>
          <w:iCs/>
          <w:lang w:val="es-HN" w:eastAsia="en-US"/>
        </w:rPr>
        <w:t xml:space="preserve">el </w:t>
      </w:r>
      <w:proofErr w:type="spellStart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>United</w:t>
      </w:r>
      <w:proofErr w:type="spellEnd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 xml:space="preserve"> Nations </w:t>
      </w:r>
      <w:proofErr w:type="spellStart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>Sustainable</w:t>
      </w:r>
      <w:proofErr w:type="spellEnd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  <w:proofErr w:type="spellStart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>Development</w:t>
      </w:r>
      <w:proofErr w:type="spellEnd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  <w:proofErr w:type="spellStart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>Cooperation</w:t>
      </w:r>
      <w:proofErr w:type="spellEnd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 xml:space="preserve"> Framework </w:t>
      </w:r>
      <w:proofErr w:type="spellStart"/>
      <w:r w:rsidRPr="00B37A5D" w:rsidR="00B37A5D">
        <w:rPr>
          <w:rFonts w:ascii="Myriad Pro" w:hAnsi="Myriad Pro" w:eastAsia="MS Mincho" w:cs="Arial"/>
          <w:i/>
          <w:iCs/>
          <w:lang w:val="es-HN" w:eastAsia="en-US"/>
        </w:rPr>
        <w:t>Guidance</w:t>
      </w:r>
      <w:proofErr w:type="spellEnd"/>
      <w:r w:rsidR="00B37A5D">
        <w:rPr>
          <w:rFonts w:ascii="Myriad Pro" w:hAnsi="Myriad Pro" w:eastAsia="MS Mincho" w:cs="Arial"/>
          <w:i/>
          <w:iCs/>
          <w:lang w:val="es-HN" w:eastAsia="en-US"/>
        </w:rPr>
        <w:t xml:space="preserve"> </w:t>
      </w:r>
      <w:r w:rsidR="00B37A5D">
        <w:rPr>
          <w:rFonts w:ascii="Myriad Pro" w:hAnsi="Myriad Pro" w:eastAsia="MS Mincho" w:cs="Arial"/>
          <w:lang w:val="es-HN" w:eastAsia="en-US"/>
        </w:rPr>
        <w:t>(</w:t>
      </w:r>
      <w:r w:rsidR="00471689">
        <w:rPr>
          <w:rFonts w:ascii="Myriad Pro" w:hAnsi="Myriad Pro" w:eastAsia="MS Mincho" w:cs="Arial"/>
          <w:lang w:val="es-HN" w:eastAsia="en-US"/>
        </w:rPr>
        <w:t>UNSDCF</w:t>
      </w:r>
      <w:r w:rsidR="00B37A5D">
        <w:rPr>
          <w:rFonts w:ascii="Myriad Pro" w:hAnsi="Myriad Pro" w:eastAsia="MS Mincho" w:cs="Arial"/>
          <w:lang w:val="es-HN" w:eastAsia="en-US"/>
        </w:rPr>
        <w:t>), contribuyendo a la administración pública</w:t>
      </w:r>
      <w:r w:rsidR="00EC0FE7">
        <w:rPr>
          <w:rFonts w:ascii="Myriad Pro" w:hAnsi="Myriad Pro" w:eastAsia="MS Mincho" w:cs="Arial"/>
          <w:lang w:val="es-HN" w:eastAsia="en-US"/>
        </w:rPr>
        <w:t xml:space="preserve"> eficaz, la inclusión territorial y el enfoque de género y derechos humanos. La participación de </w:t>
      </w:r>
      <w:r w:rsidR="00751B7C">
        <w:rPr>
          <w:rFonts w:ascii="Myriad Pro" w:hAnsi="Myriad Pro" w:eastAsia="MS Mincho" w:cs="Arial"/>
          <w:lang w:val="es-HN" w:eastAsia="en-US"/>
        </w:rPr>
        <w:t>mujeres</w:t>
      </w:r>
      <w:r w:rsidR="00EC0FE7">
        <w:rPr>
          <w:rFonts w:ascii="Myriad Pro" w:hAnsi="Myriad Pro" w:eastAsia="MS Mincho" w:cs="Arial"/>
          <w:lang w:val="es-HN" w:eastAsia="en-US"/>
        </w:rPr>
        <w:t xml:space="preserve"> en los procesos de capacitación y la mejora de la infraestructura en zonas rurales y urbanas reflejan el compromiso del proyecto con la equidad y la reducción de brechas. </w:t>
      </w:r>
    </w:p>
    <w:p w:rsidRPr="0080690E" w:rsidR="001D54EE" w:rsidP="00425265" w:rsidRDefault="0080690E" w14:paraId="1C093F26" w14:textId="77B0E93F">
      <w:pPr>
        <w:pStyle w:val="Ttulo1"/>
        <w:rPr>
          <w:rFonts w:ascii="Myriad Pro" w:hAnsi="Myriad Pro"/>
          <w:lang w:val="es-HN"/>
        </w:rPr>
      </w:pPr>
      <w:bookmarkStart w:name="_Toc210047317" w:id="18"/>
      <w:r w:rsidRPr="0080690E">
        <w:rPr>
          <w:lang w:val="es-HN"/>
        </w:rPr>
        <w:lastRenderedPageBreak/>
        <w:t xml:space="preserve">Riesgos y Retos del </w:t>
      </w:r>
      <w:r>
        <w:rPr>
          <w:lang w:val="es-HN"/>
        </w:rPr>
        <w:t>Proyecto</w:t>
      </w:r>
      <w:bookmarkEnd w:id="18"/>
    </w:p>
    <w:p w:rsidR="001D54EE" w:rsidP="00AA5E12" w:rsidRDefault="007216D4" w14:paraId="7C1F583C" w14:textId="48C6EE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/>
          <w:lang w:val="es-HN"/>
        </w:rPr>
      </w:pPr>
      <w:r>
        <w:rPr>
          <w:rFonts w:ascii="Myriad Pro" w:hAnsi="Myriad Pro"/>
          <w:lang w:val="es-HN"/>
        </w:rPr>
        <w:t>La ejecución de PROFIN</w:t>
      </w:r>
      <w:r w:rsidR="00C2026A">
        <w:rPr>
          <w:rFonts w:ascii="Myriad Pro" w:hAnsi="Myriad Pro"/>
          <w:lang w:val="es-HN"/>
        </w:rPr>
        <w:t xml:space="preserve"> ha enfrentado retos operativos y administrativos que han requerido ajustes y gestión activa por parte de los equipos involucrados. Entre los principales desafíos</w:t>
      </w:r>
      <w:r w:rsidR="00722F86">
        <w:rPr>
          <w:rFonts w:ascii="Myriad Pro" w:hAnsi="Myriad Pro"/>
          <w:lang w:val="es-HN"/>
        </w:rPr>
        <w:t xml:space="preserve"> reportados se encuentran demoras en la gestión de documentación soporte para pagos de obras civiles y adquisiciones, así como la necesidad de revisiones adicionales en términos de referencia y procesos de validación para ciertos componentes tecnológicos</w:t>
      </w:r>
      <w:r w:rsidR="00CE1ADD">
        <w:rPr>
          <w:rFonts w:ascii="Myriad Pro" w:hAnsi="Myriad Pro"/>
          <w:lang w:val="es-HN"/>
        </w:rPr>
        <w:t xml:space="preserve"> y de infraestructura. Estos factor</w:t>
      </w:r>
      <w:r w:rsidR="005D492F">
        <w:rPr>
          <w:rFonts w:ascii="Myriad Pro" w:hAnsi="Myriad Pro"/>
          <w:lang w:val="es-HN"/>
        </w:rPr>
        <w:t xml:space="preserve">es han generado ajustes en los cronogramas y han requerido una coordinación continua entre las áreas técnicas, administrativas y financieras. </w:t>
      </w:r>
    </w:p>
    <w:p w:rsidR="00862F91" w:rsidP="00AA5E12" w:rsidRDefault="00862F91" w14:paraId="5750749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/>
          <w:lang w:val="es-HN"/>
        </w:rPr>
      </w:pPr>
    </w:p>
    <w:p w:rsidR="00862F91" w:rsidP="00AA5E12" w:rsidRDefault="003B5F70" w14:paraId="1DC43496" w14:textId="1A66F93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/>
          <w:lang w:val="es-HN"/>
        </w:rPr>
      </w:pPr>
      <w:r>
        <w:rPr>
          <w:rFonts w:ascii="Myriad Pro" w:hAnsi="Myriad Pro"/>
          <w:lang w:val="es-HN"/>
        </w:rPr>
        <w:t>Asimismo, la dinámica propia de los procesos de adquisiciones y la revisión de propuestas técnicas han implicado tiempos adicionales para asegurar la calidad y pertinencia de los bienes y servicios adquiridos. La comunicación interinstitucional y la implementación de reuniones de seguimiento</w:t>
      </w:r>
      <w:r w:rsidR="00C82ED3">
        <w:rPr>
          <w:rFonts w:ascii="Myriad Pro" w:hAnsi="Myriad Pro"/>
          <w:lang w:val="es-HN"/>
        </w:rPr>
        <w:t xml:space="preserve"> han sido clave para mitigar posibles impactos en la programación y avanzar en la consecución de los objetivos del proyecto. </w:t>
      </w:r>
    </w:p>
    <w:p w:rsidR="00571CEB" w:rsidP="00AA5E12" w:rsidRDefault="00571CEB" w14:paraId="621B69A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/>
          <w:lang w:val="es-HN"/>
        </w:rPr>
      </w:pPr>
    </w:p>
    <w:p w:rsidR="00571CEB" w:rsidP="00AA5E12" w:rsidRDefault="00CF7D45" w14:paraId="1B258726" w14:textId="16F516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/>
          <w:lang w:val="es-HN"/>
        </w:rPr>
      </w:pPr>
      <w:r>
        <w:rPr>
          <w:rFonts w:ascii="Myriad Pro" w:hAnsi="Myriad Pro"/>
          <w:lang w:val="es-HN"/>
        </w:rPr>
        <w:t xml:space="preserve">Por otro lado, se mantienen </w:t>
      </w:r>
      <w:r w:rsidR="00E85D8F">
        <w:rPr>
          <w:rFonts w:ascii="Myriad Pro" w:hAnsi="Myriad Pro"/>
          <w:lang w:val="es-HN"/>
        </w:rPr>
        <w:t xml:space="preserve">identificados como riesgos potenciales aquellos relacionados con factores externos, como eventos climáticos extremos que pudieran afectar la ejecución de obras civiles, así como posibles desafíos ambientales y laborales </w:t>
      </w:r>
      <w:r w:rsidR="0037381E">
        <w:rPr>
          <w:rFonts w:ascii="Myriad Pro" w:hAnsi="Myriad Pro"/>
          <w:lang w:val="es-HN"/>
        </w:rPr>
        <w:t>inherentes</w:t>
      </w:r>
      <w:r w:rsidR="00C03959">
        <w:rPr>
          <w:rFonts w:ascii="Myriad Pro" w:hAnsi="Myriad Pro"/>
          <w:lang w:val="es-HN"/>
        </w:rPr>
        <w:t xml:space="preserve"> a la naturaleza</w:t>
      </w:r>
      <w:r w:rsidR="002C69CA">
        <w:rPr>
          <w:rFonts w:ascii="Myriad Pro" w:hAnsi="Myriad Pro"/>
          <w:lang w:val="es-HN"/>
        </w:rPr>
        <w:t xml:space="preserve"> de los proyectos de infraestructura. Aunque estos riesgos no se han materializado durante el periodo reportado, </w:t>
      </w:r>
      <w:r w:rsidRPr="00C92E1B" w:rsidR="002C69CA">
        <w:rPr>
          <w:rFonts w:ascii="Myriad Pro" w:hAnsi="Myriad Pro"/>
          <w:lang w:val="es-HN"/>
        </w:rPr>
        <w:t xml:space="preserve">se cuenta con medidas preventivas </w:t>
      </w:r>
      <w:r w:rsidR="002C69CA">
        <w:rPr>
          <w:rFonts w:ascii="Myriad Pro" w:hAnsi="Myriad Pro"/>
          <w:lang w:val="es-HN"/>
        </w:rPr>
        <w:t>para su adecuada</w:t>
      </w:r>
      <w:r w:rsidR="00CC10FF">
        <w:rPr>
          <w:rFonts w:ascii="Myriad Pro" w:hAnsi="Myriad Pro"/>
          <w:lang w:val="es-HN"/>
        </w:rPr>
        <w:t xml:space="preserve"> gestión en caso de que lleguen a presentarse. </w:t>
      </w:r>
    </w:p>
    <w:p w:rsidR="00CC10FF" w:rsidP="00AA5E12" w:rsidRDefault="00CC10FF" w14:paraId="7F5483A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/>
          <w:lang w:val="es-HN"/>
        </w:rPr>
      </w:pPr>
    </w:p>
    <w:p w:rsidRPr="00BE708F" w:rsidR="001D54EE" w:rsidP="00AA5E12" w:rsidRDefault="00FC626C" w14:paraId="734452EC" w14:textId="6C02D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Myriad Pro" w:hAnsi="Myriad Pro"/>
          <w:lang w:val="es-HN"/>
        </w:rPr>
      </w:pPr>
      <w:r>
        <w:rPr>
          <w:rFonts w:ascii="Myriad Pro" w:hAnsi="Myriad Pro"/>
          <w:lang w:val="es-HN"/>
        </w:rPr>
        <w:t xml:space="preserve">La experiencia de este periodo de reportaje resalta la importancia de la flexibilidad operativa, la planificación realista y la colaboración entre todas las partes involucradas para </w:t>
      </w:r>
      <w:r w:rsidR="00285283">
        <w:rPr>
          <w:rFonts w:ascii="Myriad Pro" w:hAnsi="Myriad Pro"/>
          <w:lang w:val="es-HN"/>
        </w:rPr>
        <w:t xml:space="preserve">asegurar la calidad y oportunidad de los entregables, así como la sostenibilidad de los resultados alcanzados. </w:t>
      </w:r>
    </w:p>
    <w:p w:rsidRPr="006167EA" w:rsidR="006167EA" w:rsidP="00425265" w:rsidRDefault="006167EA" w14:paraId="22F023AB" w14:textId="77777777">
      <w:pPr>
        <w:pStyle w:val="Ttulo2"/>
        <w:rPr>
          <w:rFonts w:ascii="Myriad Pro" w:hAnsi="Myriad Pro"/>
          <w:u w:val="single"/>
          <w:lang w:val="es-HN"/>
        </w:rPr>
      </w:pPr>
      <w:bookmarkStart w:name="_Toc162356064" w:id="19"/>
      <w:bookmarkStart w:name="_Toc178675988" w:id="20"/>
      <w:bookmarkStart w:name="_Toc366161039" w:id="21"/>
      <w:bookmarkStart w:name="_Toc210047318" w:id="22"/>
      <w:r w:rsidRPr="006167EA">
        <w:rPr>
          <w:lang w:val="es-HN"/>
        </w:rPr>
        <w:t xml:space="preserve">Actualización de riesgos del Proyecto y </w:t>
      </w:r>
      <w:r>
        <w:rPr>
          <w:lang w:val="es-HN"/>
        </w:rPr>
        <w:t xml:space="preserve">acciones </w:t>
      </w:r>
      <w:bookmarkEnd w:id="19"/>
      <w:bookmarkEnd w:id="20"/>
      <w:bookmarkEnd w:id="21"/>
      <w:r>
        <w:rPr>
          <w:lang w:val="es-HN"/>
        </w:rPr>
        <w:t>tomadas</w:t>
      </w:r>
      <w:bookmarkEnd w:id="22"/>
    </w:p>
    <w:p w:rsidR="007B3A21" w:rsidP="006167EA" w:rsidRDefault="00A703E0" w14:paraId="1CBA357A" w14:textId="77777777">
      <w:pPr>
        <w:rPr>
          <w:rFonts w:ascii="Myriad Pro" w:hAnsi="Myriad Pro"/>
          <w:lang w:val="es-HN"/>
        </w:rPr>
      </w:pPr>
      <w:r>
        <w:rPr>
          <w:rFonts w:ascii="Myriad Pro" w:hAnsi="Myriad Pro"/>
          <w:lang w:val="es-HN"/>
        </w:rPr>
        <w:t xml:space="preserve">Los riesgos </w:t>
      </w:r>
      <w:r w:rsidR="00A876F7">
        <w:rPr>
          <w:rFonts w:ascii="Myriad Pro" w:hAnsi="Myriad Pro"/>
          <w:lang w:val="es-HN"/>
        </w:rPr>
        <w:t>identificados más importantes se describen a continuación, junto con su probabilidad, im</w:t>
      </w:r>
      <w:r w:rsidR="007B3A21">
        <w:rPr>
          <w:rFonts w:ascii="Myriad Pro" w:hAnsi="Myriad Pro"/>
          <w:lang w:val="es-HN"/>
        </w:rPr>
        <w:t xml:space="preserve">pacto y las acciones de mitigación implementadas durante el periodo de reporte. </w:t>
      </w:r>
    </w:p>
    <w:tbl>
      <w:tblPr>
        <w:tblStyle w:val="Tablaconcuadrcula1clara"/>
        <w:tblW w:w="9493" w:type="dxa"/>
        <w:tblLook w:val="04A0" w:firstRow="1" w:lastRow="0" w:firstColumn="1" w:lastColumn="0" w:noHBand="0" w:noVBand="1"/>
      </w:tblPr>
      <w:tblGrid>
        <w:gridCol w:w="3532"/>
        <w:gridCol w:w="5961"/>
      </w:tblGrid>
      <w:tr w:rsidRPr="003B1539" w:rsidR="00E92EFD" w:rsidTr="00E92EFD" w14:paraId="278B19C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vAlign w:val="center"/>
          </w:tcPr>
          <w:p w:rsidR="00E92EFD" w:rsidP="00143150" w:rsidRDefault="00E92EFD" w14:paraId="771CB790" w14:textId="19CB2D62">
            <w:pPr>
              <w:jc w:val="center"/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Riesgo para el logro de resultados</w:t>
            </w:r>
          </w:p>
        </w:tc>
        <w:tc>
          <w:tcPr>
            <w:tcW w:w="5961" w:type="dxa"/>
            <w:vAlign w:val="center"/>
          </w:tcPr>
          <w:p w:rsidR="00E92EFD" w:rsidP="00143150" w:rsidRDefault="00E92EFD" w14:paraId="61021276" w14:textId="56A6AC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Acciones de mitigación y su estado actual</w:t>
            </w:r>
          </w:p>
        </w:tc>
      </w:tr>
      <w:tr w:rsidRPr="003B1539" w:rsidR="00E92EFD" w:rsidTr="004866E4" w14:paraId="5C6BC3C6" w14:textId="77777777">
        <w:trPr>
          <w:trHeight w:val="1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</w:tcPr>
          <w:p w:rsidR="00E92EFD" w:rsidP="007B3A21" w:rsidRDefault="00E92EFD" w14:paraId="1E67AF46" w14:textId="4DA9261E">
            <w:pPr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Desfase en la construcción del Data Center para el equipamiento tecnológico</w:t>
            </w:r>
          </w:p>
        </w:tc>
        <w:tc>
          <w:tcPr>
            <w:tcW w:w="5961" w:type="dxa"/>
          </w:tcPr>
          <w:p w:rsidRPr="000140AE" w:rsidR="00E92EFD" w:rsidP="007B3A21" w:rsidRDefault="00E92EFD" w14:paraId="75947C26" w14:textId="40FE3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 xml:space="preserve">Se han definido los lineamientos generales y la ubicación del Data Center. </w:t>
            </w:r>
            <w:r w:rsidR="003303B2">
              <w:rPr>
                <w:rFonts w:ascii="Myriad Pro" w:hAnsi="Myriad Pro"/>
                <w:iCs/>
                <w:lang w:val="es-HN"/>
              </w:rPr>
              <w:t xml:space="preserve">En proceso de contratación </w:t>
            </w:r>
            <w:proofErr w:type="spellStart"/>
            <w:r w:rsidR="003303B2">
              <w:rPr>
                <w:rFonts w:ascii="Myriad Pro" w:hAnsi="Myriad Pro"/>
                <w:iCs/>
                <w:lang w:val="es-HN"/>
              </w:rPr>
              <w:t>e</w:t>
            </w:r>
            <w:r>
              <w:rPr>
                <w:rFonts w:ascii="Myriad Pro" w:hAnsi="Myriad Pro"/>
                <w:iCs/>
                <w:lang w:val="es-HN"/>
              </w:rPr>
              <w:t>L</w:t>
            </w:r>
            <w:proofErr w:type="spellEnd"/>
            <w:r>
              <w:rPr>
                <w:rFonts w:ascii="Myriad Pro" w:hAnsi="Myriad Pro"/>
                <w:iCs/>
                <w:lang w:val="es-HN"/>
              </w:rPr>
              <w:t xml:space="preserve"> consultor internacional </w:t>
            </w:r>
            <w:r w:rsidR="003303B2">
              <w:rPr>
                <w:rFonts w:ascii="Myriad Pro" w:hAnsi="Myriad Pro"/>
                <w:iCs/>
                <w:lang w:val="es-HN"/>
              </w:rPr>
              <w:t xml:space="preserve">que acompañará </w:t>
            </w:r>
            <w:r w:rsidR="00DD0DA4">
              <w:rPr>
                <w:rFonts w:ascii="Myriad Pro" w:hAnsi="Myriad Pro"/>
                <w:iCs/>
                <w:lang w:val="es-HN"/>
              </w:rPr>
              <w:t>la</w:t>
            </w:r>
            <w:r w:rsidR="003303B2">
              <w:rPr>
                <w:rFonts w:ascii="Myriad Pro" w:hAnsi="Myriad Pro"/>
                <w:iCs/>
                <w:lang w:val="es-HN"/>
              </w:rPr>
              <w:t xml:space="preserve"> evaluación</w:t>
            </w:r>
            <w:r w:rsidR="00E43B12">
              <w:rPr>
                <w:rFonts w:ascii="Myriad Pro" w:hAnsi="Myriad Pro"/>
                <w:iCs/>
                <w:lang w:val="es-HN"/>
              </w:rPr>
              <w:t xml:space="preserve"> de</w:t>
            </w:r>
            <w:r w:rsidR="00DD0DA4">
              <w:rPr>
                <w:rFonts w:ascii="Myriad Pro" w:hAnsi="Myriad Pro"/>
                <w:iCs/>
                <w:lang w:val="es-HN"/>
              </w:rPr>
              <w:t xml:space="preserve">l proceso de adquisición que se lanzará. </w:t>
            </w:r>
            <w:r w:rsidR="00E43B12">
              <w:rPr>
                <w:rFonts w:ascii="Myriad Pro" w:hAnsi="Myriad Pro"/>
                <w:iCs/>
                <w:lang w:val="es-HN"/>
              </w:rPr>
              <w:t xml:space="preserve"> </w:t>
            </w:r>
            <w:r>
              <w:rPr>
                <w:rFonts w:ascii="Myriad Pro" w:hAnsi="Myriad Pro"/>
                <w:iCs/>
                <w:lang w:val="es-HN"/>
              </w:rPr>
              <w:t xml:space="preserve"> </w:t>
            </w:r>
          </w:p>
        </w:tc>
      </w:tr>
      <w:tr w:rsidRPr="003B1539" w:rsidR="00E92EFD" w:rsidTr="004866E4" w14:paraId="7AC274A7" w14:textId="77777777">
        <w:trPr>
          <w:trHeight w:val="2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</w:tcPr>
          <w:p w:rsidR="00E92EFD" w:rsidP="007B3A21" w:rsidRDefault="00E92EFD" w14:paraId="2D427A71" w14:textId="0AB0485E">
            <w:pPr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lastRenderedPageBreak/>
              <w:t>Retrasos en la entrega de kits de enrolamiento</w:t>
            </w:r>
          </w:p>
        </w:tc>
        <w:tc>
          <w:tcPr>
            <w:tcW w:w="5961" w:type="dxa"/>
          </w:tcPr>
          <w:p w:rsidR="00E92EFD" w:rsidP="007B3A21" w:rsidRDefault="00E92EFD" w14:paraId="321997E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Durante el periodo reportado, se ha implementado seguimiento continuo con el proveedor para asegurar la llegada de los kits, ajustando la logística de recepción y almacenamiento conforme a los cambios en las fechas previstas. Se reprogramaron las capacitaciones del personal para adaptarse a la disponibilidad real de los equipos y priorizando la flexibilidad operativa.</w:t>
            </w:r>
          </w:p>
          <w:p w:rsidR="00E92EFD" w:rsidP="007B3A21" w:rsidRDefault="00E92EFD" w14:paraId="5C2E54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iCs/>
                <w:lang w:val="es-HN"/>
              </w:rPr>
            </w:pPr>
          </w:p>
          <w:p w:rsidR="00E92EFD" w:rsidP="007B3A21" w:rsidRDefault="00E92EFD" w14:paraId="5D5E03BE" w14:textId="72A1C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 xml:space="preserve">Actualmente, el proceso de entrega se encuentra </w:t>
            </w:r>
            <w:proofErr w:type="gramStart"/>
            <w:r>
              <w:rPr>
                <w:rFonts w:ascii="Myriad Pro" w:hAnsi="Myriad Pro"/>
                <w:iCs/>
                <w:lang w:val="es-HN"/>
              </w:rPr>
              <w:t>finalizado</w:t>
            </w:r>
            <w:proofErr w:type="gramEnd"/>
            <w:r>
              <w:rPr>
                <w:rFonts w:ascii="Myriad Pro" w:hAnsi="Myriad Pro"/>
                <w:iCs/>
                <w:lang w:val="es-HN"/>
              </w:rPr>
              <w:t xml:space="preserve"> </w:t>
            </w:r>
            <w:r w:rsidR="00B71782">
              <w:rPr>
                <w:rFonts w:ascii="Myriad Pro" w:hAnsi="Myriad Pro"/>
                <w:iCs/>
                <w:lang w:val="es-HN"/>
              </w:rPr>
              <w:t>así como la</w:t>
            </w:r>
            <w:r>
              <w:rPr>
                <w:rFonts w:ascii="Myriad Pro" w:hAnsi="Myriad Pro"/>
                <w:iCs/>
                <w:lang w:val="es-HN"/>
              </w:rPr>
              <w:t xml:space="preserve"> fase de pago, y la capacitación del personal está programada para la semana del 29 de octubre, asegurando así la continuidad del proceso de enrolamiento y mitigando el impacto de los retrasos iniciales.  </w:t>
            </w:r>
          </w:p>
        </w:tc>
      </w:tr>
      <w:tr w:rsidRPr="003B1539" w:rsidR="00E92EFD" w:rsidTr="00E92EFD" w14:paraId="0A007B9E" w14:textId="77777777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</w:tcPr>
          <w:p w:rsidR="00E92EFD" w:rsidP="007B3A21" w:rsidRDefault="002A6848" w14:paraId="11021957" w14:textId="1DDFCC1B">
            <w:pPr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Retrasos en procesos de licitación internacional para motor biométrico y equipos tecnológicos</w:t>
            </w:r>
          </w:p>
        </w:tc>
        <w:tc>
          <w:tcPr>
            <w:tcW w:w="5961" w:type="dxa"/>
          </w:tcPr>
          <w:p w:rsidR="00E92EFD" w:rsidP="007B3A21" w:rsidRDefault="0005406A" w14:paraId="11086467" w14:textId="30C2E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Se han fortalecido los procesos de revisión y validación de especificaciones técnicas</w:t>
            </w:r>
            <w:r w:rsidR="003415F3">
              <w:rPr>
                <w:rFonts w:ascii="Myriad Pro" w:hAnsi="Myriad Pro"/>
                <w:iCs/>
                <w:lang w:val="es-HN"/>
              </w:rPr>
              <w:t xml:space="preserve"> de los equipos a adquirir</w:t>
            </w:r>
            <w:r>
              <w:rPr>
                <w:rFonts w:ascii="Myriad Pro" w:hAnsi="Myriad Pro"/>
                <w:iCs/>
                <w:lang w:val="es-HN"/>
              </w:rPr>
              <w:t>, promoviendo la colaboración entre los equipos técnicos</w:t>
            </w:r>
            <w:r w:rsidR="001E4D4E">
              <w:rPr>
                <w:rFonts w:ascii="Myriad Pro" w:hAnsi="Myriad Pro"/>
                <w:iCs/>
                <w:lang w:val="es-HN"/>
              </w:rPr>
              <w:t xml:space="preserve"> y administrativos. Se han utilizado instrumentos internacionales de compras (LTA) y se mantiene comunicación constante</w:t>
            </w:r>
            <w:r w:rsidR="000C39E4">
              <w:rPr>
                <w:rFonts w:ascii="Myriad Pro" w:hAnsi="Myriad Pro"/>
                <w:iCs/>
                <w:lang w:val="es-HN"/>
              </w:rPr>
              <w:t xml:space="preserve"> con potenciales proveedores. El proceso avanza, aunque se reconoce la complejidad técnica y logística. </w:t>
            </w:r>
            <w:r w:rsidR="003415F3">
              <w:rPr>
                <w:rFonts w:ascii="Myriad Pro" w:hAnsi="Myriad Pro"/>
                <w:iCs/>
                <w:lang w:val="es-HN"/>
              </w:rPr>
              <w:t>El motor biométrico está aun en proceso de decisión por el RNP.</w:t>
            </w:r>
          </w:p>
        </w:tc>
      </w:tr>
      <w:tr w:rsidRPr="003B1539" w:rsidR="00E92EFD" w:rsidTr="00E92EFD" w14:paraId="3CEAAA44" w14:textId="77777777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</w:tcPr>
          <w:p w:rsidR="00E92EFD" w:rsidP="007B3A21" w:rsidRDefault="0017527E" w14:paraId="4F9318B7" w14:textId="1514BF58">
            <w:pPr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Desviaciones en plazos de entrega de obras y equipamiento</w:t>
            </w:r>
          </w:p>
        </w:tc>
        <w:tc>
          <w:tcPr>
            <w:tcW w:w="5961" w:type="dxa"/>
          </w:tcPr>
          <w:p w:rsidR="00E92EFD" w:rsidP="007B3A21" w:rsidRDefault="00623520" w14:paraId="634082E6" w14:textId="437C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Se han reforzado los mecanismos de supervisión y monitoreo de obras, incluyendo la</w:t>
            </w:r>
            <w:r w:rsidR="003415F3">
              <w:rPr>
                <w:rFonts w:ascii="Myriad Pro" w:hAnsi="Myriad Pro"/>
                <w:iCs/>
                <w:lang w:val="es-HN"/>
              </w:rPr>
              <w:t xml:space="preserve"> previsión </w:t>
            </w:r>
            <w:proofErr w:type="gramStart"/>
            <w:r w:rsidR="003415F3">
              <w:rPr>
                <w:rFonts w:ascii="Myriad Pro" w:hAnsi="Myriad Pro"/>
                <w:iCs/>
                <w:lang w:val="es-HN"/>
              </w:rPr>
              <w:t xml:space="preserve">para </w:t>
            </w:r>
            <w:r>
              <w:rPr>
                <w:rFonts w:ascii="Myriad Pro" w:hAnsi="Myriad Pro"/>
                <w:iCs/>
                <w:lang w:val="es-HN"/>
              </w:rPr>
              <w:t xml:space="preserve"> contratación</w:t>
            </w:r>
            <w:proofErr w:type="gramEnd"/>
            <w:r>
              <w:rPr>
                <w:rFonts w:ascii="Myriad Pro" w:hAnsi="Myriad Pro"/>
                <w:iCs/>
                <w:lang w:val="es-HN"/>
              </w:rPr>
              <w:t xml:space="preserve"> de supervisión externa y la revisión detallada de cronogramas y entregables con los proveedores. </w:t>
            </w:r>
          </w:p>
        </w:tc>
      </w:tr>
      <w:tr w:rsidR="00E92EFD" w:rsidTr="00E92EFD" w14:paraId="6916DAF6" w14:textId="77777777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</w:tcPr>
          <w:p w:rsidR="00E92EFD" w:rsidP="007B3A21" w:rsidRDefault="00A06354" w14:paraId="1192BE16" w14:textId="4139A83D">
            <w:pPr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Riesgos ambientales y de cumplimiento de normativas en obras civiles</w:t>
            </w:r>
          </w:p>
        </w:tc>
        <w:tc>
          <w:tcPr>
            <w:tcW w:w="5961" w:type="dxa"/>
          </w:tcPr>
          <w:p w:rsidR="00E92EFD" w:rsidP="007B3A21" w:rsidRDefault="0044233A" w14:paraId="7BE05B2D" w14:textId="7F5A1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iCs/>
                <w:lang w:val="es-HN"/>
              </w:rPr>
            </w:pPr>
            <w:r>
              <w:rPr>
                <w:rFonts w:ascii="Myriad Pro" w:hAnsi="Myriad Pro"/>
                <w:iCs/>
                <w:lang w:val="es-HN"/>
              </w:rPr>
              <w:t>Se han incluido requisitos ambientales claros en los pliegos de licitación</w:t>
            </w:r>
            <w:r w:rsidR="00A2670A">
              <w:rPr>
                <w:rFonts w:ascii="Myriad Pro" w:hAnsi="Myriad Pro"/>
                <w:iCs/>
                <w:lang w:val="es-HN"/>
              </w:rPr>
              <w:t xml:space="preserve">, y se exige a las empresas contratistas la presentación de planes de mitigación. Se mantiene la supervisión externa para asegurar el cumplimiento de las normativas ambientales y sociales. Hasta la fecha, no se han reportado incidentes ambientales. </w:t>
            </w:r>
          </w:p>
        </w:tc>
      </w:tr>
    </w:tbl>
    <w:p w:rsidRPr="00061D5E" w:rsidR="001D54EE" w:rsidP="00425265" w:rsidRDefault="006167EA" w14:paraId="6DF6C272" w14:textId="3016989A">
      <w:pPr>
        <w:pStyle w:val="Ttulo1"/>
        <w:rPr>
          <w:rFonts w:ascii="Myriad Pro" w:hAnsi="Myriad Pro"/>
        </w:rPr>
      </w:pPr>
      <w:bookmarkStart w:name="_Toc210047319" w:id="23"/>
      <w:proofErr w:type="spellStart"/>
      <w:r>
        <w:t>Lecciones</w:t>
      </w:r>
      <w:proofErr w:type="spellEnd"/>
      <w:r>
        <w:t xml:space="preserve"> </w:t>
      </w:r>
      <w:proofErr w:type="spellStart"/>
      <w:r>
        <w:t>Aprendidas</w:t>
      </w:r>
      <w:bookmarkEnd w:id="23"/>
      <w:proofErr w:type="spellEnd"/>
      <w:r w:rsidR="00420EA4">
        <w:br/>
      </w:r>
    </w:p>
    <w:p w:rsidRPr="001D32A0" w:rsidR="001D54EE" w:rsidP="00AA5E12" w:rsidRDefault="00BB1D47" w14:paraId="27D929CB" w14:textId="476421B0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eastAsiaTheme="minorEastAsia" w:cstheme="minorBidi"/>
          <w:iCs/>
          <w:sz w:val="22"/>
          <w:szCs w:val="22"/>
          <w:lang w:val="es-HN" w:eastAsia="en-GB"/>
        </w:rPr>
      </w:pPr>
      <w:r w:rsidRPr="001D32A0">
        <w:rPr>
          <w:rFonts w:eastAsiaTheme="minorEastAsia" w:cstheme="minorBidi"/>
          <w:iCs/>
          <w:sz w:val="22"/>
          <w:szCs w:val="22"/>
          <w:lang w:val="es-HN" w:eastAsia="en-GB"/>
        </w:rPr>
        <w:t xml:space="preserve">La implementación de PROFIN ha generado aprendizajes </w:t>
      </w:r>
      <w:r w:rsidRPr="001D32A0" w:rsidR="00046BEF">
        <w:rPr>
          <w:rFonts w:eastAsiaTheme="minorEastAsia" w:cstheme="minorBidi"/>
          <w:iCs/>
          <w:sz w:val="22"/>
          <w:szCs w:val="22"/>
          <w:lang w:val="es-HN" w:eastAsia="en-GB"/>
        </w:rPr>
        <w:t xml:space="preserve">que contribuyen al fortalecimiento de la gestión y la mejora continua del proyecto. </w:t>
      </w:r>
    </w:p>
    <w:p w:rsidRPr="001D32A0" w:rsidR="00433D7E" w:rsidP="00AA5E12" w:rsidRDefault="00433D7E" w14:paraId="3F51E5E3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eastAsiaTheme="minorEastAsia" w:cstheme="minorBidi"/>
          <w:iCs/>
          <w:sz w:val="22"/>
          <w:szCs w:val="22"/>
          <w:lang w:val="es-HN" w:eastAsia="en-GB"/>
        </w:rPr>
      </w:pPr>
    </w:p>
    <w:p w:rsidR="00433D7E" w:rsidP="00AA5E12" w:rsidRDefault="00433D7E" w14:paraId="76D027C2" w14:textId="4FD8D2D8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eastAsiaTheme="minorEastAsia" w:cstheme="minorBidi"/>
          <w:iCs/>
          <w:sz w:val="22"/>
          <w:szCs w:val="22"/>
          <w:lang w:val="es-HN" w:eastAsia="en-GB"/>
        </w:rPr>
      </w:pPr>
      <w:r w:rsidRPr="001D32A0">
        <w:rPr>
          <w:rFonts w:eastAsiaTheme="minorEastAsia" w:cstheme="minorBidi"/>
          <w:iCs/>
          <w:sz w:val="22"/>
          <w:szCs w:val="22"/>
          <w:lang w:val="es-HN" w:eastAsia="en-GB"/>
        </w:rPr>
        <w:t xml:space="preserve">Uno de los principales éxitos ha sido la capacidad de </w:t>
      </w:r>
      <w:r w:rsidRPr="001D32A0" w:rsidR="001D32A0">
        <w:rPr>
          <w:rFonts w:eastAsiaTheme="minorEastAsia" w:cstheme="minorBidi"/>
          <w:iCs/>
          <w:sz w:val="22"/>
          <w:szCs w:val="22"/>
          <w:lang w:val="es-HN" w:eastAsia="en-GB"/>
        </w:rPr>
        <w:t>adaptación y</w:t>
      </w:r>
      <w:r w:rsidRPr="001D32A0">
        <w:rPr>
          <w:rFonts w:eastAsiaTheme="minorEastAsia" w:cstheme="minorBidi"/>
          <w:iCs/>
          <w:sz w:val="22"/>
          <w:szCs w:val="22"/>
          <w:lang w:val="es-HN" w:eastAsia="en-GB"/>
        </w:rPr>
        <w:t xml:space="preserve"> coordinación entre los equipos técnicos, administrativos y financieros, lo que ha permitido avanzar en la entrega de bienes y servicios clave. La flexibilidad en la programación de </w:t>
      </w:r>
      <w:r w:rsidRPr="001D32A0" w:rsidR="001D32A0">
        <w:rPr>
          <w:rFonts w:eastAsiaTheme="minorEastAsia" w:cstheme="minorBidi"/>
          <w:iCs/>
          <w:sz w:val="22"/>
          <w:szCs w:val="22"/>
          <w:lang w:val="es-HN" w:eastAsia="en-GB"/>
        </w:rPr>
        <w:t>actividades</w:t>
      </w:r>
      <w:r w:rsidRPr="001D32A0">
        <w:rPr>
          <w:rFonts w:eastAsiaTheme="minorEastAsia" w:cstheme="minorBidi"/>
          <w:iCs/>
          <w:sz w:val="22"/>
          <w:szCs w:val="22"/>
          <w:lang w:val="es-HN" w:eastAsia="en-GB"/>
        </w:rPr>
        <w:t xml:space="preserve"> ha sido un factor determinante para </w:t>
      </w:r>
      <w:r w:rsidRPr="001D32A0" w:rsidR="001D32A0">
        <w:rPr>
          <w:rFonts w:eastAsiaTheme="minorEastAsia" w:cstheme="minorBidi"/>
          <w:iCs/>
          <w:sz w:val="22"/>
          <w:szCs w:val="22"/>
          <w:lang w:val="es-HN" w:eastAsia="en-GB"/>
        </w:rPr>
        <w:t xml:space="preserve">mantener el ritmo de la ejecución a pesar de los ajustes logísticos y administrativos requeridos. </w:t>
      </w:r>
    </w:p>
    <w:p w:rsidR="00CE433A" w:rsidP="00AA5E12" w:rsidRDefault="00CE433A" w14:paraId="2C80C524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eastAsiaTheme="minorEastAsia" w:cstheme="minorBidi"/>
          <w:iCs/>
          <w:sz w:val="22"/>
          <w:szCs w:val="22"/>
          <w:lang w:val="es-HN" w:eastAsia="en-GB"/>
        </w:rPr>
      </w:pPr>
    </w:p>
    <w:p w:rsidR="001D54EE" w:rsidP="00AA5E12" w:rsidRDefault="00E5623B" w14:paraId="65C8B730" w14:textId="3E5A6544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>Entre las dificultades encontradas destacan los retrasos en la gestión de documentación soporte para pagos y en la definición de términos de referencia para adquisiciones complejas.</w:t>
      </w:r>
      <w:r w:rsidR="00AE35F1">
        <w:rPr>
          <w:rFonts w:cs="Arial"/>
          <w:sz w:val="22"/>
          <w:szCs w:val="22"/>
          <w:lang w:val="es-HN"/>
        </w:rPr>
        <w:t xml:space="preserve"> Para superar estos desafíos</w:t>
      </w:r>
      <w:r w:rsidR="002D0DA3">
        <w:rPr>
          <w:rFonts w:cs="Arial"/>
          <w:sz w:val="22"/>
          <w:szCs w:val="22"/>
          <w:lang w:val="es-HN"/>
        </w:rPr>
        <w:t xml:space="preserve">, se han </w:t>
      </w:r>
      <w:r w:rsidR="00566928">
        <w:rPr>
          <w:rFonts w:cs="Arial"/>
          <w:sz w:val="22"/>
          <w:szCs w:val="22"/>
          <w:lang w:val="es-HN"/>
        </w:rPr>
        <w:t>fortalecido los mecanismos de seguimiento y comunicación entre las áreas involucradas</w:t>
      </w:r>
      <w:r w:rsidR="00076AE1">
        <w:rPr>
          <w:rFonts w:cs="Arial"/>
          <w:sz w:val="22"/>
          <w:szCs w:val="22"/>
          <w:lang w:val="es-HN"/>
        </w:rPr>
        <w:t xml:space="preserve">, implementando reuniones periódicas de revisión y priorización de procesos. </w:t>
      </w:r>
      <w:r w:rsidR="00076AE1">
        <w:rPr>
          <w:rFonts w:cs="Arial"/>
          <w:sz w:val="22"/>
          <w:szCs w:val="22"/>
          <w:lang w:val="es-HN"/>
        </w:rPr>
        <w:lastRenderedPageBreak/>
        <w:t xml:space="preserve">Asimismo, la colaboración con proveedores y la revisión conjunta de cronogramas permitieron mitigar los impactos de los retrasos y asegurar la calidad de los entregables. </w:t>
      </w:r>
    </w:p>
    <w:p w:rsidR="00076AE1" w:rsidP="00AA5E12" w:rsidRDefault="00076AE1" w14:paraId="6C863E25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</w:p>
    <w:p w:rsidR="00076AE1" w:rsidP="00AA5E12" w:rsidRDefault="00DA4575" w14:paraId="43ED417C" w14:textId="09A2D048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>Al analizar el proceso, se identifica que una planificación aún más detallada</w:t>
      </w:r>
      <w:r w:rsidR="00592AA5">
        <w:rPr>
          <w:rFonts w:cs="Arial"/>
          <w:sz w:val="22"/>
          <w:szCs w:val="22"/>
          <w:lang w:val="es-HN"/>
        </w:rPr>
        <w:t xml:space="preserve"> de los tiempos de adquisición</w:t>
      </w:r>
      <w:r w:rsidR="005E6FB1">
        <w:rPr>
          <w:rFonts w:cs="Arial"/>
          <w:sz w:val="22"/>
          <w:szCs w:val="22"/>
          <w:lang w:val="es-HN"/>
        </w:rPr>
        <w:t xml:space="preserve"> y seguimiento, </w:t>
      </w:r>
      <w:r w:rsidR="00553EB8">
        <w:rPr>
          <w:rFonts w:cs="Arial"/>
          <w:sz w:val="22"/>
          <w:szCs w:val="22"/>
          <w:lang w:val="es-HN"/>
        </w:rPr>
        <w:t>así como la anticipación de posibles cuellos de botella administrativos</w:t>
      </w:r>
      <w:r w:rsidR="002A5391">
        <w:rPr>
          <w:rFonts w:cs="Arial"/>
          <w:sz w:val="22"/>
          <w:szCs w:val="22"/>
          <w:lang w:val="es-HN"/>
        </w:rPr>
        <w:t xml:space="preserve">, podría haber facilitado una ejecución más fluida. </w:t>
      </w:r>
      <w:r w:rsidR="0018569F">
        <w:rPr>
          <w:rFonts w:cs="Arial"/>
          <w:sz w:val="22"/>
          <w:szCs w:val="22"/>
          <w:lang w:val="es-HN"/>
        </w:rPr>
        <w:t xml:space="preserve">La experiencia sugiere que </w:t>
      </w:r>
      <w:r w:rsidR="005C4232">
        <w:rPr>
          <w:rFonts w:cs="Arial"/>
          <w:sz w:val="22"/>
          <w:szCs w:val="22"/>
          <w:lang w:val="es-HN"/>
        </w:rPr>
        <w:t xml:space="preserve">la elaboración de cronogramas de trabajo alternativos y la consulta constante con equipos técnicos y proveedores son prácticas que pueden optimizar la gestión de riesgos y la toma de decisiones. </w:t>
      </w:r>
    </w:p>
    <w:p w:rsidR="00367C7F" w:rsidP="00AA5E12" w:rsidRDefault="00367C7F" w14:paraId="22C1CFB5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</w:p>
    <w:p w:rsidRPr="00BB1D47" w:rsidR="00367C7F" w:rsidP="00AA5E12" w:rsidRDefault="00367C7F" w14:paraId="33EEEAD2" w14:textId="445B18D6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0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>Como recomendación para futuras programaciones, se destaca la importancia de mantener la flexibilidad</w:t>
      </w:r>
      <w:r w:rsidR="004A6324">
        <w:rPr>
          <w:rFonts w:cs="Arial"/>
          <w:sz w:val="22"/>
          <w:szCs w:val="22"/>
          <w:lang w:val="es-HN"/>
        </w:rPr>
        <w:t xml:space="preserve"> operativa, fortalecer la comunicación interinstitucional y documentar de manera sistémica los procesos y lecciones aprendidas. Además, se sugiere continuar promoviendo el acompañamiento técnico, así como la actualización periódica de los mecanismos de seguimiento y control, para asegurar la sostenibilidad </w:t>
      </w:r>
      <w:r w:rsidR="00E56544">
        <w:rPr>
          <w:rFonts w:cs="Arial"/>
          <w:sz w:val="22"/>
          <w:szCs w:val="22"/>
          <w:lang w:val="es-HN"/>
        </w:rPr>
        <w:t xml:space="preserve">y el impacto de los resultados alcanzados. </w:t>
      </w:r>
    </w:p>
    <w:p w:rsidRPr="00420EA4" w:rsidR="001D54EE" w:rsidP="00425265" w:rsidRDefault="006167EA" w14:paraId="0FFE8916" w14:textId="5276BBFC">
      <w:pPr>
        <w:pStyle w:val="Ttulo1"/>
        <w:rPr>
          <w:rFonts w:ascii="Myriad Pro" w:hAnsi="Myriad Pro"/>
          <w:lang w:val="es-HN"/>
        </w:rPr>
      </w:pPr>
      <w:bookmarkStart w:name="_Toc210047320" w:id="24"/>
      <w:r w:rsidRPr="00420EA4">
        <w:rPr>
          <w:lang w:val="es-HN"/>
        </w:rPr>
        <w:t>Conclusiones y próximos pasos</w:t>
      </w:r>
      <w:bookmarkEnd w:id="24"/>
      <w:r w:rsidR="00420EA4">
        <w:rPr>
          <w:lang w:val="es-HN"/>
        </w:rPr>
        <w:br/>
      </w:r>
    </w:p>
    <w:p w:rsidR="001D54EE" w:rsidP="00AA5E12" w:rsidRDefault="00432651" w14:paraId="684E0026" w14:textId="36492F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  <w:r w:rsidRPr="00432651">
        <w:rPr>
          <w:rFonts w:cs="Arial"/>
          <w:sz w:val="22"/>
          <w:szCs w:val="22"/>
          <w:lang w:val="es-HN"/>
        </w:rPr>
        <w:t>PROFIN ha logrado avances sig</w:t>
      </w:r>
      <w:r>
        <w:rPr>
          <w:rFonts w:cs="Arial"/>
          <w:sz w:val="22"/>
          <w:szCs w:val="22"/>
          <w:lang w:val="es-HN"/>
        </w:rPr>
        <w:t xml:space="preserve">nificativos en la modernización del SIN y el fortalecimiento institucional del RNP. Entre los principales logros, destacan la adquisición y entrega de kits de enrolamiento, la ejecución de obras civiles prioritarias y la mejora de la infraestructura tecnológica y operativa. Estos resultados han sido posibles gracias a la coordinación interinstitucional, la flexibilidad operativa y el compromiso de los equipos involucrados. </w:t>
      </w:r>
    </w:p>
    <w:p w:rsidR="00432651" w:rsidP="00AA5E12" w:rsidRDefault="00432651" w14:paraId="591C510E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</w:p>
    <w:p w:rsidR="001D54EE" w:rsidP="00AA5E12" w:rsidRDefault="00432651" w14:paraId="329E871B" w14:textId="6C96DBCD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 xml:space="preserve">No obstante, el proyecto ha presentado desafíos relacionados con la gestión administrativa, la definición de especificaciones técnicas y la programación de pagos y capacitaciones. Las lecciones aprendidas durante este periodo resaltan la importancia de la planificación detallada, la comunicación constante y la adaptación de los cronogramas para mitigar los impactos de los retrasos y asegurar la calidad de los entregables. </w:t>
      </w:r>
    </w:p>
    <w:p w:rsidR="00F23FC3" w:rsidP="00AA5E12" w:rsidRDefault="00F23FC3" w14:paraId="7BD8E7DA" w14:textId="77777777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</w:p>
    <w:p w:rsidRPr="0019560C" w:rsidR="00E142E7" w:rsidP="0019560C" w:rsidRDefault="00F23FC3" w14:paraId="440D0454" w14:textId="30CFD31F">
      <w:pPr>
        <w:pStyle w:val="Textoindependiente3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ind w:left="360"/>
        <w:rPr>
          <w:rFonts w:cs="Arial"/>
          <w:sz w:val="22"/>
          <w:szCs w:val="22"/>
          <w:lang w:val="es-HN"/>
        </w:rPr>
      </w:pPr>
      <w:r>
        <w:rPr>
          <w:rFonts w:cs="Arial"/>
          <w:sz w:val="22"/>
          <w:szCs w:val="22"/>
          <w:lang w:val="es-HN"/>
        </w:rPr>
        <w:t>De cara al próximo periodo, el proyecto priorizará la culminación de los procesos de adquisición en curso, la finalización de obras civiles pendientes, y la consolidación de la infraestructura tecnológica. Se continuará fortaleciendo la gestión de riesgos y l</w:t>
      </w:r>
      <w:r w:rsidR="00655BCE">
        <w:rPr>
          <w:rFonts w:cs="Arial"/>
          <w:sz w:val="22"/>
          <w:szCs w:val="22"/>
          <w:lang w:val="es-HN"/>
        </w:rPr>
        <w:t xml:space="preserve">a documentación de lecciones aprendidas, así como la actualización de los mecanismos de monitoreo para asegurar el cumplimiento de los indicadores y metas establecidos. </w:t>
      </w:r>
    </w:p>
    <w:sectPr w:rsidRPr="0019560C" w:rsidR="00E142E7" w:rsidSect="00D60091"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489F" w:rsidP="00C645ED" w:rsidRDefault="008E489F" w14:paraId="0EFB2AA7" w14:textId="77777777">
      <w:pPr>
        <w:spacing w:after="0" w:line="240" w:lineRule="auto"/>
      </w:pPr>
      <w:r>
        <w:separator/>
      </w:r>
    </w:p>
  </w:endnote>
  <w:endnote w:type="continuationSeparator" w:id="0">
    <w:p w:rsidR="008E489F" w:rsidP="00C645ED" w:rsidRDefault="008E489F" w14:paraId="1BB2456C" w14:textId="77777777">
      <w:pPr>
        <w:spacing w:after="0" w:line="240" w:lineRule="auto"/>
      </w:pPr>
      <w:r>
        <w:continuationSeparator/>
      </w:r>
    </w:p>
  </w:endnote>
  <w:endnote w:type="continuationNotice" w:id="1">
    <w:p w:rsidR="008E489F" w:rsidRDefault="008E489F" w14:paraId="170F884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6644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083D" w:rsidRDefault="00F61C7F" w14:paraId="556A81C3" w14:textId="77777777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B3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B083D" w:rsidRDefault="008B083D" w14:paraId="7201094D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489F" w:rsidP="00C645ED" w:rsidRDefault="008E489F" w14:paraId="4D607B7C" w14:textId="77777777">
      <w:pPr>
        <w:spacing w:after="0" w:line="240" w:lineRule="auto"/>
      </w:pPr>
      <w:r>
        <w:separator/>
      </w:r>
    </w:p>
  </w:footnote>
  <w:footnote w:type="continuationSeparator" w:id="0">
    <w:p w:rsidR="008E489F" w:rsidP="00C645ED" w:rsidRDefault="008E489F" w14:paraId="63CA791D" w14:textId="77777777">
      <w:pPr>
        <w:spacing w:after="0" w:line="240" w:lineRule="auto"/>
      </w:pPr>
      <w:r>
        <w:continuationSeparator/>
      </w:r>
    </w:p>
  </w:footnote>
  <w:footnote w:type="continuationNotice" w:id="1">
    <w:p w:rsidR="008E489F" w:rsidRDefault="008E489F" w14:paraId="1C6A44A6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CC0"/>
    <w:multiLevelType w:val="hybridMultilevel"/>
    <w:tmpl w:val="3948EC5A"/>
    <w:lvl w:ilvl="0" w:tplc="1570E264">
      <w:numFmt w:val="bullet"/>
      <w:lvlText w:val="-"/>
      <w:lvlJc w:val="left"/>
      <w:pPr>
        <w:ind w:left="2880" w:hanging="360"/>
      </w:pPr>
      <w:rPr>
        <w:rFonts w:hint="default" w:ascii="Times New Roman" w:hAnsi="Times New Roman" w:eastAsia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abstractNum w:abstractNumId="1" w15:restartNumberingAfterBreak="0">
    <w:nsid w:val="03697801"/>
    <w:multiLevelType w:val="hybridMultilevel"/>
    <w:tmpl w:val="3AC29A4E"/>
    <w:lvl w:ilvl="0" w:tplc="1CD6B850">
      <w:start w:val="30"/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3B4500B"/>
    <w:multiLevelType w:val="hybridMultilevel"/>
    <w:tmpl w:val="05EC7B28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4F31C68"/>
    <w:multiLevelType w:val="hybridMultilevel"/>
    <w:tmpl w:val="2722CC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864751"/>
    <w:multiLevelType w:val="hybridMultilevel"/>
    <w:tmpl w:val="A11E851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C320EE0"/>
    <w:multiLevelType w:val="hybridMultilevel"/>
    <w:tmpl w:val="CC58E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E613EFD"/>
    <w:multiLevelType w:val="hybridMultilevel"/>
    <w:tmpl w:val="81B8E480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FB53566"/>
    <w:multiLevelType w:val="hybridMultilevel"/>
    <w:tmpl w:val="933A7EEA"/>
    <w:lvl w:ilvl="0" w:tplc="2364F79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0377E"/>
    <w:multiLevelType w:val="hybridMultilevel"/>
    <w:tmpl w:val="84285B46"/>
    <w:lvl w:ilvl="0" w:tplc="1570E264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151612B7"/>
    <w:multiLevelType w:val="hybridMultilevel"/>
    <w:tmpl w:val="35DED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F0B1D"/>
    <w:multiLevelType w:val="hybridMultilevel"/>
    <w:tmpl w:val="22FA46E4"/>
    <w:lvl w:ilvl="0" w:tplc="38A22A04">
      <w:start w:val="8"/>
      <w:numFmt w:val="bullet"/>
      <w:lvlText w:val=""/>
      <w:lvlJc w:val="left"/>
      <w:pPr>
        <w:ind w:left="360" w:hanging="360"/>
      </w:pPr>
      <w:rPr>
        <w:rFonts w:hint="default" w:ascii="Symbol" w:hAnsi="Symbol" w:eastAsia="MS Mincho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15E81599"/>
    <w:multiLevelType w:val="hybridMultilevel"/>
    <w:tmpl w:val="CFD6CFDC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164333CF"/>
    <w:multiLevelType w:val="hybridMultilevel"/>
    <w:tmpl w:val="9C28331C"/>
    <w:lvl w:ilvl="0" w:tplc="1570E264">
      <w:numFmt w:val="bullet"/>
      <w:lvlText w:val="-"/>
      <w:lvlJc w:val="left"/>
      <w:pPr>
        <w:ind w:left="180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3" w15:restartNumberingAfterBreak="0">
    <w:nsid w:val="17461299"/>
    <w:multiLevelType w:val="hybridMultilevel"/>
    <w:tmpl w:val="3E20CCC2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184D7D08"/>
    <w:multiLevelType w:val="hybridMultilevel"/>
    <w:tmpl w:val="C90696C4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186C27C5"/>
    <w:multiLevelType w:val="hybridMultilevel"/>
    <w:tmpl w:val="C3C615D8"/>
    <w:lvl w:ilvl="0" w:tplc="C1B262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8CA2526"/>
    <w:multiLevelType w:val="hybridMultilevel"/>
    <w:tmpl w:val="98429D52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hint="default" w:ascii="Symbol" w:hAnsi="Symbol"/>
        <w:color w:val="auto"/>
        <w:effect w:val="none"/>
      </w:rPr>
    </w:lvl>
    <w:lvl w:ilvl="1" w:tplc="0809000F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  <w:color w:val="auto"/>
        <w:effect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hint="default" w:ascii="Wingdings" w:hAnsi="Wingdings"/>
      </w:rPr>
    </w:lvl>
  </w:abstractNum>
  <w:abstractNum w:abstractNumId="17" w15:restartNumberingAfterBreak="0">
    <w:nsid w:val="18EF3E65"/>
    <w:multiLevelType w:val="hybridMultilevel"/>
    <w:tmpl w:val="C8944E52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19370801"/>
    <w:multiLevelType w:val="hybridMultilevel"/>
    <w:tmpl w:val="86ACFB6A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183925"/>
    <w:multiLevelType w:val="hybridMultilevel"/>
    <w:tmpl w:val="FD7C2C60"/>
    <w:lvl w:ilvl="0" w:tplc="6CEAC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7419B7"/>
    <w:multiLevelType w:val="hybridMultilevel"/>
    <w:tmpl w:val="6A3AC6D0"/>
    <w:lvl w:ilvl="0" w:tplc="0409000D">
      <w:start w:val="1"/>
      <w:numFmt w:val="bullet"/>
      <w:lvlText w:val=""/>
      <w:lvlJc w:val="left"/>
      <w:pPr>
        <w:ind w:left="21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1" w15:restartNumberingAfterBreak="0">
    <w:nsid w:val="1DE935E0"/>
    <w:multiLevelType w:val="hybridMultilevel"/>
    <w:tmpl w:val="81D2F234"/>
    <w:lvl w:ilvl="0" w:tplc="E64EC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C00CC6"/>
    <w:multiLevelType w:val="hybridMultilevel"/>
    <w:tmpl w:val="7982D864"/>
    <w:lvl w:ilvl="0" w:tplc="1570E264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21167031"/>
    <w:multiLevelType w:val="hybridMultilevel"/>
    <w:tmpl w:val="BC582CB2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30A6CBF"/>
    <w:multiLevelType w:val="hybridMultilevel"/>
    <w:tmpl w:val="BE041B5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30A738C"/>
    <w:multiLevelType w:val="hybridMultilevel"/>
    <w:tmpl w:val="13B2EB5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24311462"/>
    <w:multiLevelType w:val="hybridMultilevel"/>
    <w:tmpl w:val="2C5E8F4C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27163B8B"/>
    <w:multiLevelType w:val="hybridMultilevel"/>
    <w:tmpl w:val="0ED20B5C"/>
    <w:lvl w:ilvl="0" w:tplc="0409000D">
      <w:start w:val="1"/>
      <w:numFmt w:val="bullet"/>
      <w:lvlText w:val=""/>
      <w:lvlJc w:val="left"/>
      <w:pPr>
        <w:ind w:left="39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82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90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9720" w:hanging="360"/>
      </w:pPr>
      <w:rPr>
        <w:rFonts w:hint="default" w:ascii="Wingdings" w:hAnsi="Wingdings"/>
      </w:rPr>
    </w:lvl>
  </w:abstractNum>
  <w:abstractNum w:abstractNumId="28" w15:restartNumberingAfterBreak="0">
    <w:nsid w:val="28D652F1"/>
    <w:multiLevelType w:val="hybridMultilevel"/>
    <w:tmpl w:val="E5127DEA"/>
    <w:lvl w:ilvl="0" w:tplc="4AAC0D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710088"/>
    <w:multiLevelType w:val="hybridMultilevel"/>
    <w:tmpl w:val="19F6421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2A2A42CC"/>
    <w:multiLevelType w:val="hybridMultilevel"/>
    <w:tmpl w:val="B71C4F28"/>
    <w:lvl w:ilvl="0" w:tplc="1CD6B850">
      <w:start w:val="30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2AEB2ED3"/>
    <w:multiLevelType w:val="hybridMultilevel"/>
    <w:tmpl w:val="1534F3FC"/>
    <w:lvl w:ilvl="0" w:tplc="BD90CD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BBC00CF"/>
    <w:multiLevelType w:val="singleLevel"/>
    <w:tmpl w:val="8C1A4F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33" w15:restartNumberingAfterBreak="0">
    <w:nsid w:val="2F3C4D82"/>
    <w:multiLevelType w:val="hybridMultilevel"/>
    <w:tmpl w:val="5B36C406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2FED4467"/>
    <w:multiLevelType w:val="hybridMultilevel"/>
    <w:tmpl w:val="AA8653F6"/>
    <w:lvl w:ilvl="0" w:tplc="58148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0D3D4A"/>
    <w:multiLevelType w:val="hybridMultilevel"/>
    <w:tmpl w:val="7A7A32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D30E5E"/>
    <w:multiLevelType w:val="hybridMultilevel"/>
    <w:tmpl w:val="56823DA2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EB45393"/>
    <w:multiLevelType w:val="hybridMultilevel"/>
    <w:tmpl w:val="A8C62BD8"/>
    <w:lvl w:ilvl="0" w:tplc="A440AE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C265F"/>
    <w:multiLevelType w:val="hybridMultilevel"/>
    <w:tmpl w:val="8C18E1C4"/>
    <w:lvl w:ilvl="0" w:tplc="0409000D">
      <w:start w:val="1"/>
      <w:numFmt w:val="bullet"/>
      <w:lvlText w:val=""/>
      <w:lvlJc w:val="left"/>
      <w:pPr>
        <w:ind w:left="315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9" w15:restartNumberingAfterBreak="0">
    <w:nsid w:val="40C50E63"/>
    <w:multiLevelType w:val="hybridMultilevel"/>
    <w:tmpl w:val="F2183516"/>
    <w:lvl w:ilvl="0" w:tplc="91C018F2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hint="default" w:ascii="Symbol" w:hAnsi="Symbol"/>
        <w:color w:val="auto"/>
        <w:effect w:val="none"/>
      </w:rPr>
    </w:lvl>
    <w:lvl w:ilvl="1" w:tplc="0809000F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  <w:color w:val="auto"/>
        <w:effect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hint="default" w:ascii="Wingdings" w:hAnsi="Wingdings"/>
      </w:rPr>
    </w:lvl>
  </w:abstractNum>
  <w:abstractNum w:abstractNumId="40" w15:restartNumberingAfterBreak="0">
    <w:nsid w:val="40EF4DE1"/>
    <w:multiLevelType w:val="hybridMultilevel"/>
    <w:tmpl w:val="DCC04916"/>
    <w:lvl w:ilvl="0" w:tplc="04090003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hint="default" w:ascii="Wingdings" w:hAnsi="Wingdings"/>
      </w:rPr>
    </w:lvl>
  </w:abstractNum>
  <w:abstractNum w:abstractNumId="41" w15:restartNumberingAfterBreak="0">
    <w:nsid w:val="43332C84"/>
    <w:multiLevelType w:val="hybridMultilevel"/>
    <w:tmpl w:val="E61AFF1C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2" w15:restartNumberingAfterBreak="0">
    <w:nsid w:val="45E80A2C"/>
    <w:multiLevelType w:val="hybridMultilevel"/>
    <w:tmpl w:val="B7F842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461970DC"/>
    <w:multiLevelType w:val="hybridMultilevel"/>
    <w:tmpl w:val="89F4D404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46823B0C"/>
    <w:multiLevelType w:val="hybridMultilevel"/>
    <w:tmpl w:val="FA229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8D4A3D"/>
    <w:multiLevelType w:val="hybridMultilevel"/>
    <w:tmpl w:val="80DE487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47460AFB"/>
    <w:multiLevelType w:val="hybridMultilevel"/>
    <w:tmpl w:val="DE24870C"/>
    <w:lvl w:ilvl="0" w:tplc="0409000D">
      <w:start w:val="1"/>
      <w:numFmt w:val="bullet"/>
      <w:lvlText w:val=""/>
      <w:lvlJc w:val="left"/>
      <w:pPr>
        <w:ind w:left="324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47" w15:restartNumberingAfterBreak="0">
    <w:nsid w:val="491E3AA3"/>
    <w:multiLevelType w:val="hybridMultilevel"/>
    <w:tmpl w:val="939E8392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508556E9"/>
    <w:multiLevelType w:val="hybridMultilevel"/>
    <w:tmpl w:val="F89C35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52BE7C57"/>
    <w:multiLevelType w:val="hybridMultilevel"/>
    <w:tmpl w:val="914C7ECC"/>
    <w:lvl w:ilvl="0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50" w15:restartNumberingAfterBreak="0">
    <w:nsid w:val="530654C7"/>
    <w:multiLevelType w:val="hybridMultilevel"/>
    <w:tmpl w:val="48429E50"/>
    <w:lvl w:ilvl="0" w:tplc="04090005">
      <w:start w:val="1"/>
      <w:numFmt w:val="bullet"/>
      <w:lvlText w:val=""/>
      <w:lvlJc w:val="left"/>
      <w:pPr>
        <w:ind w:left="315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1" w15:restartNumberingAfterBreak="0">
    <w:nsid w:val="56390076"/>
    <w:multiLevelType w:val="hybridMultilevel"/>
    <w:tmpl w:val="61E297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9E4495"/>
    <w:multiLevelType w:val="hybridMultilevel"/>
    <w:tmpl w:val="A3BE1C42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3" w15:restartNumberingAfterBreak="0">
    <w:nsid w:val="5A361839"/>
    <w:multiLevelType w:val="hybridMultilevel"/>
    <w:tmpl w:val="BB1CD890"/>
    <w:lvl w:ilvl="0" w:tplc="63CAB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B67E99"/>
    <w:multiLevelType w:val="hybridMultilevel"/>
    <w:tmpl w:val="488C81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1E3C1C"/>
    <w:multiLevelType w:val="hybridMultilevel"/>
    <w:tmpl w:val="8E24A6F8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hint="default" w:ascii="Symbol" w:hAnsi="Symbol"/>
        <w:color w:val="auto"/>
        <w:effect w:val="none"/>
      </w:rPr>
    </w:lvl>
    <w:lvl w:ilvl="1" w:tplc="0809000F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  <w:color w:val="auto"/>
        <w:effect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hint="default" w:ascii="Wingdings" w:hAnsi="Wingdings"/>
      </w:rPr>
    </w:lvl>
  </w:abstractNum>
  <w:abstractNum w:abstractNumId="56" w15:restartNumberingAfterBreak="0">
    <w:nsid w:val="60A44AB6"/>
    <w:multiLevelType w:val="singleLevel"/>
    <w:tmpl w:val="C1B26246"/>
    <w:lvl w:ilvl="0">
      <w:start w:val="1"/>
      <w:numFmt w:val="lowerLetter"/>
      <w:lvlText w:val="(%1)"/>
      <w:lvlJc w:val="left"/>
      <w:pPr>
        <w:tabs>
          <w:tab w:val="num" w:pos="720"/>
        </w:tabs>
        <w:ind w:left="360" w:hanging="360"/>
      </w:pPr>
    </w:lvl>
  </w:abstractNum>
  <w:abstractNum w:abstractNumId="57" w15:restartNumberingAfterBreak="0">
    <w:nsid w:val="62D00678"/>
    <w:multiLevelType w:val="hybridMultilevel"/>
    <w:tmpl w:val="CBB80E08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8" w15:restartNumberingAfterBreak="0">
    <w:nsid w:val="64C35445"/>
    <w:multiLevelType w:val="hybridMultilevel"/>
    <w:tmpl w:val="279255BE"/>
    <w:lvl w:ilvl="0" w:tplc="5D4ED1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391A9E"/>
    <w:multiLevelType w:val="hybridMultilevel"/>
    <w:tmpl w:val="9B6AB4C2"/>
    <w:lvl w:ilvl="0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60" w15:restartNumberingAfterBreak="0">
    <w:nsid w:val="6B637DD0"/>
    <w:multiLevelType w:val="hybridMultilevel"/>
    <w:tmpl w:val="BD68CF0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6D5F22E6"/>
    <w:multiLevelType w:val="hybridMultilevel"/>
    <w:tmpl w:val="4AF2AF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6DEF370F"/>
    <w:multiLevelType w:val="hybridMultilevel"/>
    <w:tmpl w:val="9B6CF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5F65AA"/>
    <w:multiLevelType w:val="hybridMultilevel"/>
    <w:tmpl w:val="1B1C4BC2"/>
    <w:lvl w:ilvl="0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abstractNum w:abstractNumId="64" w15:restartNumberingAfterBreak="0">
    <w:nsid w:val="72E74716"/>
    <w:multiLevelType w:val="hybridMultilevel"/>
    <w:tmpl w:val="ECB09CA6"/>
    <w:lvl w:ilvl="0" w:tplc="CE00903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D84554"/>
    <w:multiLevelType w:val="hybridMultilevel"/>
    <w:tmpl w:val="3C1A21AE"/>
    <w:lvl w:ilvl="0" w:tplc="F77A9E80">
      <w:numFmt w:val="bullet"/>
      <w:lvlText w:val="•"/>
      <w:lvlJc w:val="left"/>
      <w:pPr>
        <w:ind w:left="1080" w:hanging="720"/>
      </w:pPr>
      <w:rPr>
        <w:rFonts w:hint="default" w:ascii="Cambria" w:hAnsi="Cambria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76305F54"/>
    <w:multiLevelType w:val="hybridMultilevel"/>
    <w:tmpl w:val="FA2290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896640"/>
    <w:multiLevelType w:val="hybridMultilevel"/>
    <w:tmpl w:val="FC329D9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 w15:restartNumberingAfterBreak="0">
    <w:nsid w:val="7ADA5431"/>
    <w:multiLevelType w:val="hybridMultilevel"/>
    <w:tmpl w:val="3884A710"/>
    <w:lvl w:ilvl="0" w:tplc="47BC843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4F0435"/>
    <w:multiLevelType w:val="hybridMultilevel"/>
    <w:tmpl w:val="721288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7DC718B7"/>
    <w:multiLevelType w:val="hybridMultilevel"/>
    <w:tmpl w:val="CBB44504"/>
    <w:lvl w:ilvl="0" w:tplc="470633C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8501C3"/>
    <w:multiLevelType w:val="hybridMultilevel"/>
    <w:tmpl w:val="BEA07082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C942677E">
      <w:numFmt w:val="bullet"/>
      <w:lvlText w:val="•"/>
      <w:lvlJc w:val="left"/>
      <w:pPr>
        <w:ind w:left="2160" w:hanging="720"/>
      </w:pPr>
      <w:rPr>
        <w:rFonts w:hint="default" w:ascii="Cambria" w:hAnsi="Cambria" w:eastAsiaTheme="minorEastAsia" w:cstheme="minorBidi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604653828">
    <w:abstractNumId w:val="69"/>
  </w:num>
  <w:num w:numId="2" w16cid:durableId="1869678529">
    <w:abstractNumId w:val="42"/>
  </w:num>
  <w:num w:numId="3" w16cid:durableId="1220938990">
    <w:abstractNumId w:val="34"/>
  </w:num>
  <w:num w:numId="4" w16cid:durableId="1389494311">
    <w:abstractNumId w:val="32"/>
  </w:num>
  <w:num w:numId="5" w16cid:durableId="186676311">
    <w:abstractNumId w:val="56"/>
  </w:num>
  <w:num w:numId="6" w16cid:durableId="714424138">
    <w:abstractNumId w:val="61"/>
  </w:num>
  <w:num w:numId="7" w16cid:durableId="735863243">
    <w:abstractNumId w:val="31"/>
  </w:num>
  <w:num w:numId="8" w16cid:durableId="1736925442">
    <w:abstractNumId w:val="71"/>
  </w:num>
  <w:num w:numId="9" w16cid:durableId="1986885181">
    <w:abstractNumId w:val="3"/>
  </w:num>
  <w:num w:numId="10" w16cid:durableId="1326087377">
    <w:abstractNumId w:val="14"/>
  </w:num>
  <w:num w:numId="11" w16cid:durableId="1543127102">
    <w:abstractNumId w:val="43"/>
  </w:num>
  <w:num w:numId="12" w16cid:durableId="1974556336">
    <w:abstractNumId w:val="44"/>
  </w:num>
  <w:num w:numId="13" w16cid:durableId="1145511634">
    <w:abstractNumId w:val="17"/>
  </w:num>
  <w:num w:numId="14" w16cid:durableId="979336218">
    <w:abstractNumId w:val="6"/>
  </w:num>
  <w:num w:numId="15" w16cid:durableId="1532066656">
    <w:abstractNumId w:val="18"/>
  </w:num>
  <w:num w:numId="16" w16cid:durableId="214779013">
    <w:abstractNumId w:val="21"/>
  </w:num>
  <w:num w:numId="17" w16cid:durableId="561595448">
    <w:abstractNumId w:val="40"/>
  </w:num>
  <w:num w:numId="18" w16cid:durableId="608507373">
    <w:abstractNumId w:val="11"/>
  </w:num>
  <w:num w:numId="19" w16cid:durableId="175846800">
    <w:abstractNumId w:val="60"/>
  </w:num>
  <w:num w:numId="20" w16cid:durableId="1645813500">
    <w:abstractNumId w:val="15"/>
  </w:num>
  <w:num w:numId="21" w16cid:durableId="950091068">
    <w:abstractNumId w:val="57"/>
  </w:num>
  <w:num w:numId="22" w16cid:durableId="1466654933">
    <w:abstractNumId w:val="47"/>
  </w:num>
  <w:num w:numId="23" w16cid:durableId="538397996">
    <w:abstractNumId w:val="41"/>
  </w:num>
  <w:num w:numId="24" w16cid:durableId="1774008033">
    <w:abstractNumId w:val="65"/>
  </w:num>
  <w:num w:numId="25" w16cid:durableId="854920973">
    <w:abstractNumId w:val="36"/>
  </w:num>
  <w:num w:numId="26" w16cid:durableId="395782250">
    <w:abstractNumId w:val="63"/>
  </w:num>
  <w:num w:numId="27" w16cid:durableId="1576475060">
    <w:abstractNumId w:val="26"/>
  </w:num>
  <w:num w:numId="28" w16cid:durableId="423115683">
    <w:abstractNumId w:val="51"/>
  </w:num>
  <w:num w:numId="29" w16cid:durableId="1020163689">
    <w:abstractNumId w:val="39"/>
  </w:num>
  <w:num w:numId="30" w16cid:durableId="341592137">
    <w:abstractNumId w:val="5"/>
  </w:num>
  <w:num w:numId="31" w16cid:durableId="1380780277">
    <w:abstractNumId w:val="28"/>
  </w:num>
  <w:num w:numId="32" w16cid:durableId="1134371652">
    <w:abstractNumId w:val="62"/>
  </w:num>
  <w:num w:numId="33" w16cid:durableId="1574004789">
    <w:abstractNumId w:val="4"/>
  </w:num>
  <w:num w:numId="34" w16cid:durableId="1035034148">
    <w:abstractNumId w:val="33"/>
  </w:num>
  <w:num w:numId="35" w16cid:durableId="437212393">
    <w:abstractNumId w:val="29"/>
  </w:num>
  <w:num w:numId="36" w16cid:durableId="201017186">
    <w:abstractNumId w:val="55"/>
  </w:num>
  <w:num w:numId="37" w16cid:durableId="265692783">
    <w:abstractNumId w:val="16"/>
  </w:num>
  <w:num w:numId="38" w16cid:durableId="1487208576">
    <w:abstractNumId w:val="48"/>
  </w:num>
  <w:num w:numId="39" w16cid:durableId="965962784">
    <w:abstractNumId w:val="24"/>
  </w:num>
  <w:num w:numId="40" w16cid:durableId="96603890">
    <w:abstractNumId w:val="12"/>
  </w:num>
  <w:num w:numId="41" w16cid:durableId="1243565959">
    <w:abstractNumId w:val="59"/>
  </w:num>
  <w:num w:numId="42" w16cid:durableId="14811237">
    <w:abstractNumId w:val="50"/>
  </w:num>
  <w:num w:numId="43" w16cid:durableId="1251424670">
    <w:abstractNumId w:val="27"/>
  </w:num>
  <w:num w:numId="44" w16cid:durableId="1255211276">
    <w:abstractNumId w:val="46"/>
  </w:num>
  <w:num w:numId="45" w16cid:durableId="852109867">
    <w:abstractNumId w:val="38"/>
  </w:num>
  <w:num w:numId="46" w16cid:durableId="1425765066">
    <w:abstractNumId w:val="2"/>
  </w:num>
  <w:num w:numId="47" w16cid:durableId="1095202723">
    <w:abstractNumId w:val="30"/>
  </w:num>
  <w:num w:numId="48" w16cid:durableId="700131204">
    <w:abstractNumId w:val="52"/>
  </w:num>
  <w:num w:numId="49" w16cid:durableId="767777049">
    <w:abstractNumId w:val="1"/>
  </w:num>
  <w:num w:numId="50" w16cid:durableId="402071566">
    <w:abstractNumId w:val="58"/>
  </w:num>
  <w:num w:numId="51" w16cid:durableId="436826377">
    <w:abstractNumId w:val="9"/>
  </w:num>
  <w:num w:numId="52" w16cid:durableId="1183594715">
    <w:abstractNumId w:val="0"/>
  </w:num>
  <w:num w:numId="53" w16cid:durableId="964577415">
    <w:abstractNumId w:val="8"/>
  </w:num>
  <w:num w:numId="54" w16cid:durableId="704140187">
    <w:abstractNumId w:val="20"/>
  </w:num>
  <w:num w:numId="55" w16cid:durableId="557477530">
    <w:abstractNumId w:val="66"/>
  </w:num>
  <w:num w:numId="56" w16cid:durableId="597566801">
    <w:abstractNumId w:val="54"/>
  </w:num>
  <w:num w:numId="57" w16cid:durableId="2067296299">
    <w:abstractNumId w:val="64"/>
  </w:num>
  <w:num w:numId="58" w16cid:durableId="479231396">
    <w:abstractNumId w:val="22"/>
  </w:num>
  <w:num w:numId="59" w16cid:durableId="1969968304">
    <w:abstractNumId w:val="49"/>
  </w:num>
  <w:num w:numId="60" w16cid:durableId="1149664294">
    <w:abstractNumId w:val="19"/>
  </w:num>
  <w:num w:numId="61" w16cid:durableId="314454793">
    <w:abstractNumId w:val="37"/>
  </w:num>
  <w:num w:numId="62" w16cid:durableId="1556548500">
    <w:abstractNumId w:val="53"/>
  </w:num>
  <w:num w:numId="63" w16cid:durableId="1526554860">
    <w:abstractNumId w:val="35"/>
  </w:num>
  <w:num w:numId="64" w16cid:durableId="173805911">
    <w:abstractNumId w:val="25"/>
  </w:num>
  <w:num w:numId="65" w16cid:durableId="263264914">
    <w:abstractNumId w:val="70"/>
  </w:num>
  <w:num w:numId="66" w16cid:durableId="703749583">
    <w:abstractNumId w:val="7"/>
  </w:num>
  <w:num w:numId="67" w16cid:durableId="1374689259">
    <w:abstractNumId w:val="68"/>
  </w:num>
  <w:num w:numId="68" w16cid:durableId="1730883693">
    <w:abstractNumId w:val="23"/>
  </w:num>
  <w:num w:numId="69" w16cid:durableId="419373002">
    <w:abstractNumId w:val="45"/>
  </w:num>
  <w:num w:numId="70" w16cid:durableId="42290846">
    <w:abstractNumId w:val="67"/>
  </w:num>
  <w:num w:numId="71" w16cid:durableId="309671228">
    <w:abstractNumId w:val="13"/>
  </w:num>
  <w:num w:numId="72" w16cid:durableId="1239169388">
    <w:abstractNumId w:val="1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5ED"/>
    <w:rsid w:val="0000069D"/>
    <w:rsid w:val="000020E3"/>
    <w:rsid w:val="0000218B"/>
    <w:rsid w:val="00004401"/>
    <w:rsid w:val="0000587B"/>
    <w:rsid w:val="00005DDF"/>
    <w:rsid w:val="00006D4E"/>
    <w:rsid w:val="00007296"/>
    <w:rsid w:val="00011139"/>
    <w:rsid w:val="00011B1D"/>
    <w:rsid w:val="00013E28"/>
    <w:rsid w:val="000140AE"/>
    <w:rsid w:val="0001459E"/>
    <w:rsid w:val="00015B26"/>
    <w:rsid w:val="00015E90"/>
    <w:rsid w:val="00020D54"/>
    <w:rsid w:val="0002163C"/>
    <w:rsid w:val="00021A73"/>
    <w:rsid w:val="00025354"/>
    <w:rsid w:val="0002558F"/>
    <w:rsid w:val="000277D1"/>
    <w:rsid w:val="00034803"/>
    <w:rsid w:val="00040507"/>
    <w:rsid w:val="000409C7"/>
    <w:rsid w:val="00043A59"/>
    <w:rsid w:val="000453CF"/>
    <w:rsid w:val="0004574E"/>
    <w:rsid w:val="00045C19"/>
    <w:rsid w:val="00046887"/>
    <w:rsid w:val="00046BEF"/>
    <w:rsid w:val="00047F7A"/>
    <w:rsid w:val="00050839"/>
    <w:rsid w:val="000534B5"/>
    <w:rsid w:val="0005406A"/>
    <w:rsid w:val="00061D5E"/>
    <w:rsid w:val="0006338C"/>
    <w:rsid w:val="0006454D"/>
    <w:rsid w:val="00064B86"/>
    <w:rsid w:val="00064D4F"/>
    <w:rsid w:val="000720DF"/>
    <w:rsid w:val="00073E7A"/>
    <w:rsid w:val="00076AE1"/>
    <w:rsid w:val="00077838"/>
    <w:rsid w:val="00077C1E"/>
    <w:rsid w:val="000837CE"/>
    <w:rsid w:val="00087AA6"/>
    <w:rsid w:val="00092647"/>
    <w:rsid w:val="000933F3"/>
    <w:rsid w:val="0009754A"/>
    <w:rsid w:val="000A19BE"/>
    <w:rsid w:val="000A1FF8"/>
    <w:rsid w:val="000A305B"/>
    <w:rsid w:val="000A3710"/>
    <w:rsid w:val="000A520B"/>
    <w:rsid w:val="000A6977"/>
    <w:rsid w:val="000A7212"/>
    <w:rsid w:val="000B0B6D"/>
    <w:rsid w:val="000B40E0"/>
    <w:rsid w:val="000B4DAB"/>
    <w:rsid w:val="000B7835"/>
    <w:rsid w:val="000C27A5"/>
    <w:rsid w:val="000C39E4"/>
    <w:rsid w:val="000C4457"/>
    <w:rsid w:val="000C5270"/>
    <w:rsid w:val="000C5DEF"/>
    <w:rsid w:val="000C6DA0"/>
    <w:rsid w:val="000D16DE"/>
    <w:rsid w:val="000D1AC1"/>
    <w:rsid w:val="000D3023"/>
    <w:rsid w:val="000D483C"/>
    <w:rsid w:val="000D5230"/>
    <w:rsid w:val="000D5CD3"/>
    <w:rsid w:val="000D72E8"/>
    <w:rsid w:val="000E1359"/>
    <w:rsid w:val="000E23F8"/>
    <w:rsid w:val="000E2E9E"/>
    <w:rsid w:val="000F27DE"/>
    <w:rsid w:val="000F2C4E"/>
    <w:rsid w:val="000F2F40"/>
    <w:rsid w:val="000F6EDD"/>
    <w:rsid w:val="000F79DB"/>
    <w:rsid w:val="001013A2"/>
    <w:rsid w:val="001019A7"/>
    <w:rsid w:val="00102E0F"/>
    <w:rsid w:val="00102F46"/>
    <w:rsid w:val="00107138"/>
    <w:rsid w:val="0011118D"/>
    <w:rsid w:val="00111EA5"/>
    <w:rsid w:val="0011208C"/>
    <w:rsid w:val="00112314"/>
    <w:rsid w:val="00113044"/>
    <w:rsid w:val="00115D98"/>
    <w:rsid w:val="00117768"/>
    <w:rsid w:val="00117AAD"/>
    <w:rsid w:val="00122264"/>
    <w:rsid w:val="001271F4"/>
    <w:rsid w:val="00134C81"/>
    <w:rsid w:val="00135294"/>
    <w:rsid w:val="00136686"/>
    <w:rsid w:val="00136BCA"/>
    <w:rsid w:val="00140200"/>
    <w:rsid w:val="001406D5"/>
    <w:rsid w:val="00140C57"/>
    <w:rsid w:val="00141891"/>
    <w:rsid w:val="001428D2"/>
    <w:rsid w:val="00143150"/>
    <w:rsid w:val="0015155B"/>
    <w:rsid w:val="00153726"/>
    <w:rsid w:val="0015550E"/>
    <w:rsid w:val="001575F6"/>
    <w:rsid w:val="00160E76"/>
    <w:rsid w:val="0016195D"/>
    <w:rsid w:val="00170FAE"/>
    <w:rsid w:val="00171131"/>
    <w:rsid w:val="00171A44"/>
    <w:rsid w:val="00171E29"/>
    <w:rsid w:val="00172370"/>
    <w:rsid w:val="001726DF"/>
    <w:rsid w:val="0017527E"/>
    <w:rsid w:val="0017530C"/>
    <w:rsid w:val="00175941"/>
    <w:rsid w:val="0017644B"/>
    <w:rsid w:val="001764EB"/>
    <w:rsid w:val="00176A55"/>
    <w:rsid w:val="001779D3"/>
    <w:rsid w:val="00180033"/>
    <w:rsid w:val="001803C3"/>
    <w:rsid w:val="00181EB0"/>
    <w:rsid w:val="0018359F"/>
    <w:rsid w:val="0018445D"/>
    <w:rsid w:val="0018569F"/>
    <w:rsid w:val="001908AF"/>
    <w:rsid w:val="00194C47"/>
    <w:rsid w:val="0019560C"/>
    <w:rsid w:val="00196A3D"/>
    <w:rsid w:val="00197497"/>
    <w:rsid w:val="001A1940"/>
    <w:rsid w:val="001A31F5"/>
    <w:rsid w:val="001A4746"/>
    <w:rsid w:val="001A5112"/>
    <w:rsid w:val="001A5D26"/>
    <w:rsid w:val="001A6142"/>
    <w:rsid w:val="001A7749"/>
    <w:rsid w:val="001B1C83"/>
    <w:rsid w:val="001B35A2"/>
    <w:rsid w:val="001B497B"/>
    <w:rsid w:val="001C4CF6"/>
    <w:rsid w:val="001C75E1"/>
    <w:rsid w:val="001D2CAF"/>
    <w:rsid w:val="001D32A0"/>
    <w:rsid w:val="001D3F76"/>
    <w:rsid w:val="001D54EE"/>
    <w:rsid w:val="001D61E8"/>
    <w:rsid w:val="001D6D11"/>
    <w:rsid w:val="001E2C59"/>
    <w:rsid w:val="001E3A04"/>
    <w:rsid w:val="001E453F"/>
    <w:rsid w:val="001E48EC"/>
    <w:rsid w:val="001E4D4E"/>
    <w:rsid w:val="001F00DC"/>
    <w:rsid w:val="001F225D"/>
    <w:rsid w:val="001F380A"/>
    <w:rsid w:val="001F4BE0"/>
    <w:rsid w:val="00200206"/>
    <w:rsid w:val="00201435"/>
    <w:rsid w:val="00204E34"/>
    <w:rsid w:val="002106EB"/>
    <w:rsid w:val="002110D8"/>
    <w:rsid w:val="00211FC9"/>
    <w:rsid w:val="00215040"/>
    <w:rsid w:val="0021775D"/>
    <w:rsid w:val="00222822"/>
    <w:rsid w:val="00223C09"/>
    <w:rsid w:val="002252F7"/>
    <w:rsid w:val="0022642E"/>
    <w:rsid w:val="00226E17"/>
    <w:rsid w:val="00227535"/>
    <w:rsid w:val="00231D2E"/>
    <w:rsid w:val="00240115"/>
    <w:rsid w:val="002442BB"/>
    <w:rsid w:val="002464EA"/>
    <w:rsid w:val="00246F7A"/>
    <w:rsid w:val="002520EE"/>
    <w:rsid w:val="00254330"/>
    <w:rsid w:val="002547FC"/>
    <w:rsid w:val="00255663"/>
    <w:rsid w:val="002573D2"/>
    <w:rsid w:val="0026209F"/>
    <w:rsid w:val="002632F5"/>
    <w:rsid w:val="0026353F"/>
    <w:rsid w:val="00266BCE"/>
    <w:rsid w:val="00270295"/>
    <w:rsid w:val="0027153D"/>
    <w:rsid w:val="0027238D"/>
    <w:rsid w:val="00274AFB"/>
    <w:rsid w:val="00274E72"/>
    <w:rsid w:val="00275993"/>
    <w:rsid w:val="0027604F"/>
    <w:rsid w:val="00276BFF"/>
    <w:rsid w:val="002778E7"/>
    <w:rsid w:val="00277E36"/>
    <w:rsid w:val="00281F9C"/>
    <w:rsid w:val="00283CDE"/>
    <w:rsid w:val="00284156"/>
    <w:rsid w:val="00285283"/>
    <w:rsid w:val="00286326"/>
    <w:rsid w:val="00291424"/>
    <w:rsid w:val="0029346A"/>
    <w:rsid w:val="00293565"/>
    <w:rsid w:val="002A091C"/>
    <w:rsid w:val="002A0BE7"/>
    <w:rsid w:val="002A14CA"/>
    <w:rsid w:val="002A1694"/>
    <w:rsid w:val="002A21EF"/>
    <w:rsid w:val="002A3028"/>
    <w:rsid w:val="002A5391"/>
    <w:rsid w:val="002A6848"/>
    <w:rsid w:val="002A73AD"/>
    <w:rsid w:val="002B0CB0"/>
    <w:rsid w:val="002B0E78"/>
    <w:rsid w:val="002B17ED"/>
    <w:rsid w:val="002B1EFF"/>
    <w:rsid w:val="002B7211"/>
    <w:rsid w:val="002C39A9"/>
    <w:rsid w:val="002C4AED"/>
    <w:rsid w:val="002C56B1"/>
    <w:rsid w:val="002C584A"/>
    <w:rsid w:val="002C5EB2"/>
    <w:rsid w:val="002C683B"/>
    <w:rsid w:val="002C69CA"/>
    <w:rsid w:val="002C7E6E"/>
    <w:rsid w:val="002D035F"/>
    <w:rsid w:val="002D0B8C"/>
    <w:rsid w:val="002D0DA3"/>
    <w:rsid w:val="002D46AE"/>
    <w:rsid w:val="002D55CC"/>
    <w:rsid w:val="002D5F27"/>
    <w:rsid w:val="002D7C22"/>
    <w:rsid w:val="002D7C88"/>
    <w:rsid w:val="002D7DFF"/>
    <w:rsid w:val="002E0E1D"/>
    <w:rsid w:val="002E7AEC"/>
    <w:rsid w:val="002F04A7"/>
    <w:rsid w:val="002F142D"/>
    <w:rsid w:val="002F3315"/>
    <w:rsid w:val="00301B12"/>
    <w:rsid w:val="0030215D"/>
    <w:rsid w:val="00302360"/>
    <w:rsid w:val="003079F2"/>
    <w:rsid w:val="00311C77"/>
    <w:rsid w:val="00311E6E"/>
    <w:rsid w:val="00314A8D"/>
    <w:rsid w:val="003161F4"/>
    <w:rsid w:val="00316E59"/>
    <w:rsid w:val="00316FC3"/>
    <w:rsid w:val="00320274"/>
    <w:rsid w:val="00320B65"/>
    <w:rsid w:val="003234F7"/>
    <w:rsid w:val="00323EF1"/>
    <w:rsid w:val="003279A4"/>
    <w:rsid w:val="003303B2"/>
    <w:rsid w:val="00331C04"/>
    <w:rsid w:val="00331EB4"/>
    <w:rsid w:val="003345E7"/>
    <w:rsid w:val="00334633"/>
    <w:rsid w:val="00337C28"/>
    <w:rsid w:val="00337F00"/>
    <w:rsid w:val="00340C55"/>
    <w:rsid w:val="003415F3"/>
    <w:rsid w:val="00342363"/>
    <w:rsid w:val="0034292D"/>
    <w:rsid w:val="00343AFC"/>
    <w:rsid w:val="003458D5"/>
    <w:rsid w:val="00345EE3"/>
    <w:rsid w:val="003501CE"/>
    <w:rsid w:val="00353E67"/>
    <w:rsid w:val="00353F36"/>
    <w:rsid w:val="00356146"/>
    <w:rsid w:val="0035696E"/>
    <w:rsid w:val="00363469"/>
    <w:rsid w:val="00363DF6"/>
    <w:rsid w:val="00364792"/>
    <w:rsid w:val="003677C1"/>
    <w:rsid w:val="00367C7F"/>
    <w:rsid w:val="0037381E"/>
    <w:rsid w:val="00377FAA"/>
    <w:rsid w:val="00380246"/>
    <w:rsid w:val="003810B4"/>
    <w:rsid w:val="00381C00"/>
    <w:rsid w:val="0038519C"/>
    <w:rsid w:val="003938D0"/>
    <w:rsid w:val="00393C67"/>
    <w:rsid w:val="00394B41"/>
    <w:rsid w:val="00395080"/>
    <w:rsid w:val="003A259F"/>
    <w:rsid w:val="003A28A4"/>
    <w:rsid w:val="003A3B9A"/>
    <w:rsid w:val="003A6B3B"/>
    <w:rsid w:val="003A7653"/>
    <w:rsid w:val="003B11F1"/>
    <w:rsid w:val="003B1539"/>
    <w:rsid w:val="003B15AE"/>
    <w:rsid w:val="003B3C64"/>
    <w:rsid w:val="003B47D3"/>
    <w:rsid w:val="003B5701"/>
    <w:rsid w:val="003B5F70"/>
    <w:rsid w:val="003B630A"/>
    <w:rsid w:val="003B6AE8"/>
    <w:rsid w:val="003C68DA"/>
    <w:rsid w:val="003D2780"/>
    <w:rsid w:val="003D50B7"/>
    <w:rsid w:val="003E216D"/>
    <w:rsid w:val="003E4A54"/>
    <w:rsid w:val="003E5276"/>
    <w:rsid w:val="003F13E2"/>
    <w:rsid w:val="003F1B41"/>
    <w:rsid w:val="003F5621"/>
    <w:rsid w:val="003F6350"/>
    <w:rsid w:val="00402A93"/>
    <w:rsid w:val="00403099"/>
    <w:rsid w:val="00403678"/>
    <w:rsid w:val="004062D5"/>
    <w:rsid w:val="0040683B"/>
    <w:rsid w:val="00410734"/>
    <w:rsid w:val="00411A80"/>
    <w:rsid w:val="0041334C"/>
    <w:rsid w:val="0041368D"/>
    <w:rsid w:val="00414AC0"/>
    <w:rsid w:val="004208C3"/>
    <w:rsid w:val="00420EA4"/>
    <w:rsid w:val="0042242F"/>
    <w:rsid w:val="00423C48"/>
    <w:rsid w:val="00425265"/>
    <w:rsid w:val="0042549A"/>
    <w:rsid w:val="00425E80"/>
    <w:rsid w:val="00426023"/>
    <w:rsid w:val="004278D3"/>
    <w:rsid w:val="00427D45"/>
    <w:rsid w:val="00432651"/>
    <w:rsid w:val="00432BFC"/>
    <w:rsid w:val="004332C0"/>
    <w:rsid w:val="00433A76"/>
    <w:rsid w:val="00433D7E"/>
    <w:rsid w:val="00434DC9"/>
    <w:rsid w:val="004363A9"/>
    <w:rsid w:val="00440A8A"/>
    <w:rsid w:val="0044233A"/>
    <w:rsid w:val="00443968"/>
    <w:rsid w:val="00446EA4"/>
    <w:rsid w:val="00446F8B"/>
    <w:rsid w:val="00450BA5"/>
    <w:rsid w:val="0045244E"/>
    <w:rsid w:val="004524C0"/>
    <w:rsid w:val="00452B17"/>
    <w:rsid w:val="00462D05"/>
    <w:rsid w:val="00463CAC"/>
    <w:rsid w:val="00464823"/>
    <w:rsid w:val="0046608D"/>
    <w:rsid w:val="0046754F"/>
    <w:rsid w:val="004706E1"/>
    <w:rsid w:val="00471689"/>
    <w:rsid w:val="004808DC"/>
    <w:rsid w:val="00481AD8"/>
    <w:rsid w:val="00483235"/>
    <w:rsid w:val="004866E4"/>
    <w:rsid w:val="00493C59"/>
    <w:rsid w:val="00494283"/>
    <w:rsid w:val="004956D1"/>
    <w:rsid w:val="00496656"/>
    <w:rsid w:val="004A0795"/>
    <w:rsid w:val="004A6324"/>
    <w:rsid w:val="004B0D79"/>
    <w:rsid w:val="004B16F7"/>
    <w:rsid w:val="004B218F"/>
    <w:rsid w:val="004B45F4"/>
    <w:rsid w:val="004B55C3"/>
    <w:rsid w:val="004C3DC2"/>
    <w:rsid w:val="004C4D70"/>
    <w:rsid w:val="004C4DD9"/>
    <w:rsid w:val="004C57BB"/>
    <w:rsid w:val="004C7FE5"/>
    <w:rsid w:val="004D00CC"/>
    <w:rsid w:val="004D3146"/>
    <w:rsid w:val="004D57FC"/>
    <w:rsid w:val="004E17F1"/>
    <w:rsid w:val="004E214D"/>
    <w:rsid w:val="004E2ECA"/>
    <w:rsid w:val="004E43C4"/>
    <w:rsid w:val="004E4D58"/>
    <w:rsid w:val="004F0C98"/>
    <w:rsid w:val="004F1803"/>
    <w:rsid w:val="004F1EFE"/>
    <w:rsid w:val="004F5236"/>
    <w:rsid w:val="004F5CC1"/>
    <w:rsid w:val="00500CCB"/>
    <w:rsid w:val="00500CEA"/>
    <w:rsid w:val="005012ED"/>
    <w:rsid w:val="00502767"/>
    <w:rsid w:val="00510783"/>
    <w:rsid w:val="00512511"/>
    <w:rsid w:val="005125F7"/>
    <w:rsid w:val="00512F81"/>
    <w:rsid w:val="00514EA1"/>
    <w:rsid w:val="00516B2B"/>
    <w:rsid w:val="005173A1"/>
    <w:rsid w:val="005201A0"/>
    <w:rsid w:val="005243A3"/>
    <w:rsid w:val="00525148"/>
    <w:rsid w:val="00526912"/>
    <w:rsid w:val="0053028C"/>
    <w:rsid w:val="00531916"/>
    <w:rsid w:val="00531E3D"/>
    <w:rsid w:val="00531E53"/>
    <w:rsid w:val="00533007"/>
    <w:rsid w:val="00535328"/>
    <w:rsid w:val="00536DDB"/>
    <w:rsid w:val="00536F4B"/>
    <w:rsid w:val="0054446C"/>
    <w:rsid w:val="00545DC0"/>
    <w:rsid w:val="00553EB8"/>
    <w:rsid w:val="00554605"/>
    <w:rsid w:val="00556BD6"/>
    <w:rsid w:val="00562412"/>
    <w:rsid w:val="005633E6"/>
    <w:rsid w:val="00564112"/>
    <w:rsid w:val="00564A43"/>
    <w:rsid w:val="00565F00"/>
    <w:rsid w:val="00566928"/>
    <w:rsid w:val="00566C6D"/>
    <w:rsid w:val="00570C07"/>
    <w:rsid w:val="00571CEB"/>
    <w:rsid w:val="00575F12"/>
    <w:rsid w:val="00576D53"/>
    <w:rsid w:val="005800D7"/>
    <w:rsid w:val="00590429"/>
    <w:rsid w:val="00590BEF"/>
    <w:rsid w:val="00592AA5"/>
    <w:rsid w:val="00597F85"/>
    <w:rsid w:val="005A5B3B"/>
    <w:rsid w:val="005B21C2"/>
    <w:rsid w:val="005B2611"/>
    <w:rsid w:val="005B512C"/>
    <w:rsid w:val="005B63F3"/>
    <w:rsid w:val="005B68CA"/>
    <w:rsid w:val="005B6B90"/>
    <w:rsid w:val="005B6CCB"/>
    <w:rsid w:val="005C2FA0"/>
    <w:rsid w:val="005C4232"/>
    <w:rsid w:val="005C48C6"/>
    <w:rsid w:val="005C69A7"/>
    <w:rsid w:val="005C7E3D"/>
    <w:rsid w:val="005D1595"/>
    <w:rsid w:val="005D2FAE"/>
    <w:rsid w:val="005D32F2"/>
    <w:rsid w:val="005D492F"/>
    <w:rsid w:val="005D4AF4"/>
    <w:rsid w:val="005D7298"/>
    <w:rsid w:val="005E02C1"/>
    <w:rsid w:val="005E548C"/>
    <w:rsid w:val="005E6FB1"/>
    <w:rsid w:val="005E7B82"/>
    <w:rsid w:val="005E7EDA"/>
    <w:rsid w:val="005F0EAF"/>
    <w:rsid w:val="005F4D80"/>
    <w:rsid w:val="005F50DF"/>
    <w:rsid w:val="0060227A"/>
    <w:rsid w:val="006041CE"/>
    <w:rsid w:val="00606794"/>
    <w:rsid w:val="00610175"/>
    <w:rsid w:val="00612FCD"/>
    <w:rsid w:val="0061540B"/>
    <w:rsid w:val="00615BA9"/>
    <w:rsid w:val="006167EA"/>
    <w:rsid w:val="00617344"/>
    <w:rsid w:val="0062185E"/>
    <w:rsid w:val="00623520"/>
    <w:rsid w:val="006243D5"/>
    <w:rsid w:val="00625C36"/>
    <w:rsid w:val="00625FB5"/>
    <w:rsid w:val="00633B37"/>
    <w:rsid w:val="00636A6D"/>
    <w:rsid w:val="00636DB9"/>
    <w:rsid w:val="006410D8"/>
    <w:rsid w:val="00641843"/>
    <w:rsid w:val="00641B1F"/>
    <w:rsid w:val="00644FDA"/>
    <w:rsid w:val="00646D60"/>
    <w:rsid w:val="0065034D"/>
    <w:rsid w:val="00652A2C"/>
    <w:rsid w:val="00652A96"/>
    <w:rsid w:val="00652D96"/>
    <w:rsid w:val="00655BCE"/>
    <w:rsid w:val="006560B9"/>
    <w:rsid w:val="00656C32"/>
    <w:rsid w:val="00656E41"/>
    <w:rsid w:val="00657239"/>
    <w:rsid w:val="006602AC"/>
    <w:rsid w:val="006651F4"/>
    <w:rsid w:val="00665725"/>
    <w:rsid w:val="00666F64"/>
    <w:rsid w:val="00667EB8"/>
    <w:rsid w:val="006703DA"/>
    <w:rsid w:val="00671C97"/>
    <w:rsid w:val="00672B12"/>
    <w:rsid w:val="00681F17"/>
    <w:rsid w:val="006842AD"/>
    <w:rsid w:val="00685E50"/>
    <w:rsid w:val="00687BE6"/>
    <w:rsid w:val="00694BD0"/>
    <w:rsid w:val="00694E13"/>
    <w:rsid w:val="00696993"/>
    <w:rsid w:val="006971AF"/>
    <w:rsid w:val="006A01D5"/>
    <w:rsid w:val="006A1DAF"/>
    <w:rsid w:val="006A32F0"/>
    <w:rsid w:val="006A420B"/>
    <w:rsid w:val="006A64A9"/>
    <w:rsid w:val="006A716B"/>
    <w:rsid w:val="006A7368"/>
    <w:rsid w:val="006A7C19"/>
    <w:rsid w:val="006B4903"/>
    <w:rsid w:val="006B7DD3"/>
    <w:rsid w:val="006C02CD"/>
    <w:rsid w:val="006C4823"/>
    <w:rsid w:val="006C6815"/>
    <w:rsid w:val="006C7DD6"/>
    <w:rsid w:val="006C7F2F"/>
    <w:rsid w:val="006D4C3A"/>
    <w:rsid w:val="006D518E"/>
    <w:rsid w:val="006D6173"/>
    <w:rsid w:val="006D655E"/>
    <w:rsid w:val="006D7A57"/>
    <w:rsid w:val="006E11FE"/>
    <w:rsid w:val="006F095D"/>
    <w:rsid w:val="006F16E1"/>
    <w:rsid w:val="006F16F1"/>
    <w:rsid w:val="006F268D"/>
    <w:rsid w:val="006F484E"/>
    <w:rsid w:val="006F4EE7"/>
    <w:rsid w:val="006F54B0"/>
    <w:rsid w:val="00702051"/>
    <w:rsid w:val="007041B6"/>
    <w:rsid w:val="00707235"/>
    <w:rsid w:val="00707582"/>
    <w:rsid w:val="00707A02"/>
    <w:rsid w:val="00710065"/>
    <w:rsid w:val="007159CB"/>
    <w:rsid w:val="00715F57"/>
    <w:rsid w:val="007216D4"/>
    <w:rsid w:val="00722F86"/>
    <w:rsid w:val="00723B80"/>
    <w:rsid w:val="00723DEF"/>
    <w:rsid w:val="007242F0"/>
    <w:rsid w:val="0072555A"/>
    <w:rsid w:val="0072650E"/>
    <w:rsid w:val="00733F09"/>
    <w:rsid w:val="007345AC"/>
    <w:rsid w:val="00741697"/>
    <w:rsid w:val="00743760"/>
    <w:rsid w:val="00743A5B"/>
    <w:rsid w:val="0074496A"/>
    <w:rsid w:val="00744B24"/>
    <w:rsid w:val="0074664F"/>
    <w:rsid w:val="00751154"/>
    <w:rsid w:val="00751B7C"/>
    <w:rsid w:val="00751EC4"/>
    <w:rsid w:val="0075507D"/>
    <w:rsid w:val="00755D08"/>
    <w:rsid w:val="00761CC5"/>
    <w:rsid w:val="0076225D"/>
    <w:rsid w:val="007626E2"/>
    <w:rsid w:val="00763BAE"/>
    <w:rsid w:val="0076488A"/>
    <w:rsid w:val="00764989"/>
    <w:rsid w:val="00765FD3"/>
    <w:rsid w:val="00766A7B"/>
    <w:rsid w:val="00770CBB"/>
    <w:rsid w:val="007730BF"/>
    <w:rsid w:val="00775D9C"/>
    <w:rsid w:val="0078048A"/>
    <w:rsid w:val="007812B6"/>
    <w:rsid w:val="007826CC"/>
    <w:rsid w:val="00782707"/>
    <w:rsid w:val="00783087"/>
    <w:rsid w:val="00786377"/>
    <w:rsid w:val="00787235"/>
    <w:rsid w:val="007874E3"/>
    <w:rsid w:val="00791E72"/>
    <w:rsid w:val="00792F3C"/>
    <w:rsid w:val="007A105A"/>
    <w:rsid w:val="007A1262"/>
    <w:rsid w:val="007A1DA8"/>
    <w:rsid w:val="007A1E58"/>
    <w:rsid w:val="007A5359"/>
    <w:rsid w:val="007A73B2"/>
    <w:rsid w:val="007B0EF8"/>
    <w:rsid w:val="007B1051"/>
    <w:rsid w:val="007B1EB6"/>
    <w:rsid w:val="007B348E"/>
    <w:rsid w:val="007B38E5"/>
    <w:rsid w:val="007B3A21"/>
    <w:rsid w:val="007B3B0E"/>
    <w:rsid w:val="007B4111"/>
    <w:rsid w:val="007B6954"/>
    <w:rsid w:val="007C2FCE"/>
    <w:rsid w:val="007C42C6"/>
    <w:rsid w:val="007C6C9B"/>
    <w:rsid w:val="007C7542"/>
    <w:rsid w:val="007D4D80"/>
    <w:rsid w:val="007D53C8"/>
    <w:rsid w:val="007D5502"/>
    <w:rsid w:val="007D5D17"/>
    <w:rsid w:val="007D7178"/>
    <w:rsid w:val="007D7300"/>
    <w:rsid w:val="007D7B67"/>
    <w:rsid w:val="007E0552"/>
    <w:rsid w:val="007E59F5"/>
    <w:rsid w:val="007F0CE7"/>
    <w:rsid w:val="007F2E80"/>
    <w:rsid w:val="00800075"/>
    <w:rsid w:val="008020F2"/>
    <w:rsid w:val="00803D80"/>
    <w:rsid w:val="00804FDB"/>
    <w:rsid w:val="008052CD"/>
    <w:rsid w:val="0080690E"/>
    <w:rsid w:val="00806D5E"/>
    <w:rsid w:val="0080732E"/>
    <w:rsid w:val="00807774"/>
    <w:rsid w:val="0081446D"/>
    <w:rsid w:val="0081596B"/>
    <w:rsid w:val="008172D2"/>
    <w:rsid w:val="00820369"/>
    <w:rsid w:val="00820A58"/>
    <w:rsid w:val="008218A0"/>
    <w:rsid w:val="008234F7"/>
    <w:rsid w:val="00824EA9"/>
    <w:rsid w:val="0082604A"/>
    <w:rsid w:val="008269A9"/>
    <w:rsid w:val="00827E7E"/>
    <w:rsid w:val="00832EB0"/>
    <w:rsid w:val="00834F0C"/>
    <w:rsid w:val="00843F36"/>
    <w:rsid w:val="00844897"/>
    <w:rsid w:val="0085216F"/>
    <w:rsid w:val="008550D1"/>
    <w:rsid w:val="0085526C"/>
    <w:rsid w:val="008565E4"/>
    <w:rsid w:val="00857312"/>
    <w:rsid w:val="008603B6"/>
    <w:rsid w:val="008613BE"/>
    <w:rsid w:val="00861D95"/>
    <w:rsid w:val="008624D7"/>
    <w:rsid w:val="008627EC"/>
    <w:rsid w:val="00862F91"/>
    <w:rsid w:val="00863322"/>
    <w:rsid w:val="00864814"/>
    <w:rsid w:val="0086513F"/>
    <w:rsid w:val="00865212"/>
    <w:rsid w:val="008721CC"/>
    <w:rsid w:val="0087257C"/>
    <w:rsid w:val="00872D9E"/>
    <w:rsid w:val="00874C89"/>
    <w:rsid w:val="00881EE4"/>
    <w:rsid w:val="008868D0"/>
    <w:rsid w:val="00886EBC"/>
    <w:rsid w:val="0088764B"/>
    <w:rsid w:val="00892865"/>
    <w:rsid w:val="008954DB"/>
    <w:rsid w:val="00895E09"/>
    <w:rsid w:val="00897CF5"/>
    <w:rsid w:val="008A013E"/>
    <w:rsid w:val="008A069A"/>
    <w:rsid w:val="008A237C"/>
    <w:rsid w:val="008A2720"/>
    <w:rsid w:val="008A3830"/>
    <w:rsid w:val="008A6763"/>
    <w:rsid w:val="008A7D78"/>
    <w:rsid w:val="008B083D"/>
    <w:rsid w:val="008B5CC1"/>
    <w:rsid w:val="008B76FF"/>
    <w:rsid w:val="008B7991"/>
    <w:rsid w:val="008C0FB1"/>
    <w:rsid w:val="008C1F72"/>
    <w:rsid w:val="008C2DD3"/>
    <w:rsid w:val="008C3096"/>
    <w:rsid w:val="008C5F55"/>
    <w:rsid w:val="008C729A"/>
    <w:rsid w:val="008C7717"/>
    <w:rsid w:val="008D18E4"/>
    <w:rsid w:val="008D2044"/>
    <w:rsid w:val="008D4845"/>
    <w:rsid w:val="008D693F"/>
    <w:rsid w:val="008D6AA4"/>
    <w:rsid w:val="008D748E"/>
    <w:rsid w:val="008E1339"/>
    <w:rsid w:val="008E2DE1"/>
    <w:rsid w:val="008E3870"/>
    <w:rsid w:val="008E489F"/>
    <w:rsid w:val="008E4D07"/>
    <w:rsid w:val="008E6148"/>
    <w:rsid w:val="008E66BF"/>
    <w:rsid w:val="008E6E49"/>
    <w:rsid w:val="008E7087"/>
    <w:rsid w:val="008F171A"/>
    <w:rsid w:val="008F2751"/>
    <w:rsid w:val="008F5AD6"/>
    <w:rsid w:val="008F5BA0"/>
    <w:rsid w:val="00901497"/>
    <w:rsid w:val="009017AF"/>
    <w:rsid w:val="0090570F"/>
    <w:rsid w:val="00905FE7"/>
    <w:rsid w:val="009073AA"/>
    <w:rsid w:val="00907A0B"/>
    <w:rsid w:val="0091218C"/>
    <w:rsid w:val="00917432"/>
    <w:rsid w:val="00920A08"/>
    <w:rsid w:val="00921BF4"/>
    <w:rsid w:val="00922C54"/>
    <w:rsid w:val="00924AA9"/>
    <w:rsid w:val="00930A89"/>
    <w:rsid w:val="0093497D"/>
    <w:rsid w:val="00940619"/>
    <w:rsid w:val="009414EF"/>
    <w:rsid w:val="009419E5"/>
    <w:rsid w:val="00945AF7"/>
    <w:rsid w:val="009465F5"/>
    <w:rsid w:val="009466F4"/>
    <w:rsid w:val="00951255"/>
    <w:rsid w:val="00951FEB"/>
    <w:rsid w:val="009520FD"/>
    <w:rsid w:val="00954D04"/>
    <w:rsid w:val="00955561"/>
    <w:rsid w:val="009555E6"/>
    <w:rsid w:val="00955894"/>
    <w:rsid w:val="00955C43"/>
    <w:rsid w:val="0096059C"/>
    <w:rsid w:val="00963F42"/>
    <w:rsid w:val="00965115"/>
    <w:rsid w:val="00965504"/>
    <w:rsid w:val="00965BE3"/>
    <w:rsid w:val="009663C3"/>
    <w:rsid w:val="009670E4"/>
    <w:rsid w:val="00971D7D"/>
    <w:rsid w:val="00972BD1"/>
    <w:rsid w:val="00973E7F"/>
    <w:rsid w:val="00974DB6"/>
    <w:rsid w:val="0097659B"/>
    <w:rsid w:val="0097696D"/>
    <w:rsid w:val="00981470"/>
    <w:rsid w:val="00982673"/>
    <w:rsid w:val="00983F0C"/>
    <w:rsid w:val="00984AC3"/>
    <w:rsid w:val="009862D4"/>
    <w:rsid w:val="009940F5"/>
    <w:rsid w:val="00996887"/>
    <w:rsid w:val="009968F7"/>
    <w:rsid w:val="009A3A51"/>
    <w:rsid w:val="009A546F"/>
    <w:rsid w:val="009B207A"/>
    <w:rsid w:val="009B537F"/>
    <w:rsid w:val="009C1F12"/>
    <w:rsid w:val="009C28F7"/>
    <w:rsid w:val="009C4108"/>
    <w:rsid w:val="009C47AF"/>
    <w:rsid w:val="009C7967"/>
    <w:rsid w:val="009D17AA"/>
    <w:rsid w:val="009D4FF9"/>
    <w:rsid w:val="009D7093"/>
    <w:rsid w:val="009D7205"/>
    <w:rsid w:val="009E0CEC"/>
    <w:rsid w:val="009E2F9E"/>
    <w:rsid w:val="009E352E"/>
    <w:rsid w:val="009E6993"/>
    <w:rsid w:val="009F064B"/>
    <w:rsid w:val="009F2836"/>
    <w:rsid w:val="009F6215"/>
    <w:rsid w:val="009F7E54"/>
    <w:rsid w:val="00A00188"/>
    <w:rsid w:val="00A05BCE"/>
    <w:rsid w:val="00A06354"/>
    <w:rsid w:val="00A079F8"/>
    <w:rsid w:val="00A07F6B"/>
    <w:rsid w:val="00A11615"/>
    <w:rsid w:val="00A116C5"/>
    <w:rsid w:val="00A155F4"/>
    <w:rsid w:val="00A16883"/>
    <w:rsid w:val="00A20199"/>
    <w:rsid w:val="00A25299"/>
    <w:rsid w:val="00A25AD5"/>
    <w:rsid w:val="00A2670A"/>
    <w:rsid w:val="00A27638"/>
    <w:rsid w:val="00A279C7"/>
    <w:rsid w:val="00A27F93"/>
    <w:rsid w:val="00A30A64"/>
    <w:rsid w:val="00A31B7C"/>
    <w:rsid w:val="00A46291"/>
    <w:rsid w:val="00A47448"/>
    <w:rsid w:val="00A5184B"/>
    <w:rsid w:val="00A527A0"/>
    <w:rsid w:val="00A541CC"/>
    <w:rsid w:val="00A6348E"/>
    <w:rsid w:val="00A6365A"/>
    <w:rsid w:val="00A654C8"/>
    <w:rsid w:val="00A66682"/>
    <w:rsid w:val="00A703E0"/>
    <w:rsid w:val="00A714D9"/>
    <w:rsid w:val="00A75B9D"/>
    <w:rsid w:val="00A76C08"/>
    <w:rsid w:val="00A770BA"/>
    <w:rsid w:val="00A77D3F"/>
    <w:rsid w:val="00A8465F"/>
    <w:rsid w:val="00A86BD3"/>
    <w:rsid w:val="00A876F7"/>
    <w:rsid w:val="00A919EE"/>
    <w:rsid w:val="00A94BD6"/>
    <w:rsid w:val="00A94BDF"/>
    <w:rsid w:val="00A96B43"/>
    <w:rsid w:val="00AA03B8"/>
    <w:rsid w:val="00AA1D31"/>
    <w:rsid w:val="00AA4350"/>
    <w:rsid w:val="00AA5E12"/>
    <w:rsid w:val="00AB1E76"/>
    <w:rsid w:val="00AB2CBC"/>
    <w:rsid w:val="00AB311D"/>
    <w:rsid w:val="00AB3D31"/>
    <w:rsid w:val="00AC2574"/>
    <w:rsid w:val="00AC3F33"/>
    <w:rsid w:val="00AC50A5"/>
    <w:rsid w:val="00AC7357"/>
    <w:rsid w:val="00AD1A36"/>
    <w:rsid w:val="00AD480F"/>
    <w:rsid w:val="00AD4FD1"/>
    <w:rsid w:val="00AD6FD7"/>
    <w:rsid w:val="00AD72CC"/>
    <w:rsid w:val="00AE0124"/>
    <w:rsid w:val="00AE0F85"/>
    <w:rsid w:val="00AE1DC9"/>
    <w:rsid w:val="00AE35F1"/>
    <w:rsid w:val="00AE6380"/>
    <w:rsid w:val="00AE7617"/>
    <w:rsid w:val="00AE770B"/>
    <w:rsid w:val="00AF10E6"/>
    <w:rsid w:val="00AF29FC"/>
    <w:rsid w:val="00AF4E54"/>
    <w:rsid w:val="00AF5838"/>
    <w:rsid w:val="00B014C6"/>
    <w:rsid w:val="00B07EB4"/>
    <w:rsid w:val="00B11E56"/>
    <w:rsid w:val="00B13B3D"/>
    <w:rsid w:val="00B1749F"/>
    <w:rsid w:val="00B212A7"/>
    <w:rsid w:val="00B23986"/>
    <w:rsid w:val="00B23D16"/>
    <w:rsid w:val="00B23F0B"/>
    <w:rsid w:val="00B3076A"/>
    <w:rsid w:val="00B30BDB"/>
    <w:rsid w:val="00B33FB7"/>
    <w:rsid w:val="00B3532D"/>
    <w:rsid w:val="00B35C47"/>
    <w:rsid w:val="00B377B9"/>
    <w:rsid w:val="00B37A5D"/>
    <w:rsid w:val="00B41060"/>
    <w:rsid w:val="00B412DA"/>
    <w:rsid w:val="00B4409D"/>
    <w:rsid w:val="00B45C15"/>
    <w:rsid w:val="00B46FEA"/>
    <w:rsid w:val="00B549E0"/>
    <w:rsid w:val="00B54C42"/>
    <w:rsid w:val="00B56046"/>
    <w:rsid w:val="00B56849"/>
    <w:rsid w:val="00B56F25"/>
    <w:rsid w:val="00B57150"/>
    <w:rsid w:val="00B60FF0"/>
    <w:rsid w:val="00B63AC6"/>
    <w:rsid w:val="00B668BF"/>
    <w:rsid w:val="00B67FE0"/>
    <w:rsid w:val="00B70BF9"/>
    <w:rsid w:val="00B71782"/>
    <w:rsid w:val="00B71B98"/>
    <w:rsid w:val="00B72642"/>
    <w:rsid w:val="00B748AC"/>
    <w:rsid w:val="00B76993"/>
    <w:rsid w:val="00B82144"/>
    <w:rsid w:val="00B82943"/>
    <w:rsid w:val="00B82F5B"/>
    <w:rsid w:val="00B83515"/>
    <w:rsid w:val="00B86AB8"/>
    <w:rsid w:val="00B86FCA"/>
    <w:rsid w:val="00B90994"/>
    <w:rsid w:val="00B90F7F"/>
    <w:rsid w:val="00B97B99"/>
    <w:rsid w:val="00BA354B"/>
    <w:rsid w:val="00BA58B3"/>
    <w:rsid w:val="00BA602D"/>
    <w:rsid w:val="00BA7D37"/>
    <w:rsid w:val="00BB1D47"/>
    <w:rsid w:val="00BB1F89"/>
    <w:rsid w:val="00BB6A5E"/>
    <w:rsid w:val="00BB6C68"/>
    <w:rsid w:val="00BB718D"/>
    <w:rsid w:val="00BC26AA"/>
    <w:rsid w:val="00BC2C5C"/>
    <w:rsid w:val="00BC3EAD"/>
    <w:rsid w:val="00BC6569"/>
    <w:rsid w:val="00BD2E39"/>
    <w:rsid w:val="00BD4389"/>
    <w:rsid w:val="00BE2C69"/>
    <w:rsid w:val="00BE3078"/>
    <w:rsid w:val="00BE4258"/>
    <w:rsid w:val="00BE708F"/>
    <w:rsid w:val="00BE73BE"/>
    <w:rsid w:val="00BF0B3F"/>
    <w:rsid w:val="00BF0C67"/>
    <w:rsid w:val="00BF0CA3"/>
    <w:rsid w:val="00BF1072"/>
    <w:rsid w:val="00BF21B7"/>
    <w:rsid w:val="00BF698D"/>
    <w:rsid w:val="00C00A5E"/>
    <w:rsid w:val="00C0318E"/>
    <w:rsid w:val="00C03959"/>
    <w:rsid w:val="00C04300"/>
    <w:rsid w:val="00C11E84"/>
    <w:rsid w:val="00C14BAB"/>
    <w:rsid w:val="00C17A9B"/>
    <w:rsid w:val="00C20079"/>
    <w:rsid w:val="00C2026A"/>
    <w:rsid w:val="00C226A4"/>
    <w:rsid w:val="00C22B41"/>
    <w:rsid w:val="00C239CB"/>
    <w:rsid w:val="00C25139"/>
    <w:rsid w:val="00C30E98"/>
    <w:rsid w:val="00C33875"/>
    <w:rsid w:val="00C33C4C"/>
    <w:rsid w:val="00C33DB7"/>
    <w:rsid w:val="00C3488C"/>
    <w:rsid w:val="00C40B41"/>
    <w:rsid w:val="00C41D7B"/>
    <w:rsid w:val="00C45118"/>
    <w:rsid w:val="00C50875"/>
    <w:rsid w:val="00C5369C"/>
    <w:rsid w:val="00C53908"/>
    <w:rsid w:val="00C53C69"/>
    <w:rsid w:val="00C545BB"/>
    <w:rsid w:val="00C571FB"/>
    <w:rsid w:val="00C6036C"/>
    <w:rsid w:val="00C60A11"/>
    <w:rsid w:val="00C61775"/>
    <w:rsid w:val="00C645ED"/>
    <w:rsid w:val="00C64604"/>
    <w:rsid w:val="00C64907"/>
    <w:rsid w:val="00C6724C"/>
    <w:rsid w:val="00C70EFD"/>
    <w:rsid w:val="00C70F0C"/>
    <w:rsid w:val="00C710E7"/>
    <w:rsid w:val="00C73529"/>
    <w:rsid w:val="00C80FCA"/>
    <w:rsid w:val="00C8113D"/>
    <w:rsid w:val="00C81A63"/>
    <w:rsid w:val="00C82212"/>
    <w:rsid w:val="00C82ED3"/>
    <w:rsid w:val="00C833DF"/>
    <w:rsid w:val="00C83EF0"/>
    <w:rsid w:val="00C919BD"/>
    <w:rsid w:val="00C92E1B"/>
    <w:rsid w:val="00C9417D"/>
    <w:rsid w:val="00C9634D"/>
    <w:rsid w:val="00CA0BDF"/>
    <w:rsid w:val="00CA0EB2"/>
    <w:rsid w:val="00CA152C"/>
    <w:rsid w:val="00CA7ACA"/>
    <w:rsid w:val="00CB3195"/>
    <w:rsid w:val="00CB36BB"/>
    <w:rsid w:val="00CB5A76"/>
    <w:rsid w:val="00CB63EC"/>
    <w:rsid w:val="00CB787D"/>
    <w:rsid w:val="00CC01DD"/>
    <w:rsid w:val="00CC04E8"/>
    <w:rsid w:val="00CC10FF"/>
    <w:rsid w:val="00CC6804"/>
    <w:rsid w:val="00CD00E8"/>
    <w:rsid w:val="00CD2DA6"/>
    <w:rsid w:val="00CE0864"/>
    <w:rsid w:val="00CE1ADD"/>
    <w:rsid w:val="00CE201E"/>
    <w:rsid w:val="00CE21E7"/>
    <w:rsid w:val="00CE433A"/>
    <w:rsid w:val="00CE5486"/>
    <w:rsid w:val="00CE6DAC"/>
    <w:rsid w:val="00CF34AA"/>
    <w:rsid w:val="00CF39F7"/>
    <w:rsid w:val="00CF5C1C"/>
    <w:rsid w:val="00CF623B"/>
    <w:rsid w:val="00CF6CAE"/>
    <w:rsid w:val="00CF7D45"/>
    <w:rsid w:val="00D004E5"/>
    <w:rsid w:val="00D00AD1"/>
    <w:rsid w:val="00D038AA"/>
    <w:rsid w:val="00D03FC7"/>
    <w:rsid w:val="00D04969"/>
    <w:rsid w:val="00D06A51"/>
    <w:rsid w:val="00D07896"/>
    <w:rsid w:val="00D12900"/>
    <w:rsid w:val="00D13827"/>
    <w:rsid w:val="00D1472A"/>
    <w:rsid w:val="00D20A77"/>
    <w:rsid w:val="00D21621"/>
    <w:rsid w:val="00D2251A"/>
    <w:rsid w:val="00D24388"/>
    <w:rsid w:val="00D25B73"/>
    <w:rsid w:val="00D2605F"/>
    <w:rsid w:val="00D261FA"/>
    <w:rsid w:val="00D26842"/>
    <w:rsid w:val="00D30AC9"/>
    <w:rsid w:val="00D33755"/>
    <w:rsid w:val="00D33B83"/>
    <w:rsid w:val="00D354FB"/>
    <w:rsid w:val="00D36244"/>
    <w:rsid w:val="00D36E3F"/>
    <w:rsid w:val="00D370A6"/>
    <w:rsid w:val="00D426A2"/>
    <w:rsid w:val="00D443B5"/>
    <w:rsid w:val="00D4625C"/>
    <w:rsid w:val="00D46B6C"/>
    <w:rsid w:val="00D5285C"/>
    <w:rsid w:val="00D559A4"/>
    <w:rsid w:val="00D56A0D"/>
    <w:rsid w:val="00D56AE4"/>
    <w:rsid w:val="00D60091"/>
    <w:rsid w:val="00D60437"/>
    <w:rsid w:val="00D64010"/>
    <w:rsid w:val="00D646F8"/>
    <w:rsid w:val="00D64B34"/>
    <w:rsid w:val="00D65388"/>
    <w:rsid w:val="00D6557B"/>
    <w:rsid w:val="00D7177E"/>
    <w:rsid w:val="00D73118"/>
    <w:rsid w:val="00D73EC0"/>
    <w:rsid w:val="00D755BE"/>
    <w:rsid w:val="00D7579D"/>
    <w:rsid w:val="00D762EA"/>
    <w:rsid w:val="00D8172F"/>
    <w:rsid w:val="00D86995"/>
    <w:rsid w:val="00D8789D"/>
    <w:rsid w:val="00D9103A"/>
    <w:rsid w:val="00D93A39"/>
    <w:rsid w:val="00D95C7B"/>
    <w:rsid w:val="00DA02F5"/>
    <w:rsid w:val="00DA31C9"/>
    <w:rsid w:val="00DA4575"/>
    <w:rsid w:val="00DA4F86"/>
    <w:rsid w:val="00DA5F1A"/>
    <w:rsid w:val="00DB02D7"/>
    <w:rsid w:val="00DB1AEB"/>
    <w:rsid w:val="00DB1B1E"/>
    <w:rsid w:val="00DB1CE0"/>
    <w:rsid w:val="00DB247C"/>
    <w:rsid w:val="00DB422E"/>
    <w:rsid w:val="00DB5F97"/>
    <w:rsid w:val="00DB6151"/>
    <w:rsid w:val="00DB68A4"/>
    <w:rsid w:val="00DB7A83"/>
    <w:rsid w:val="00DC028B"/>
    <w:rsid w:val="00DC19AE"/>
    <w:rsid w:val="00DC2E30"/>
    <w:rsid w:val="00DC300F"/>
    <w:rsid w:val="00DC4183"/>
    <w:rsid w:val="00DC438A"/>
    <w:rsid w:val="00DC4D93"/>
    <w:rsid w:val="00DC670B"/>
    <w:rsid w:val="00DD0700"/>
    <w:rsid w:val="00DD0DA4"/>
    <w:rsid w:val="00DD0E2D"/>
    <w:rsid w:val="00DD4FFA"/>
    <w:rsid w:val="00DD58FC"/>
    <w:rsid w:val="00DD60F4"/>
    <w:rsid w:val="00DE1BAD"/>
    <w:rsid w:val="00DE3A88"/>
    <w:rsid w:val="00DE62C6"/>
    <w:rsid w:val="00DE712B"/>
    <w:rsid w:val="00DF129B"/>
    <w:rsid w:val="00DF1F57"/>
    <w:rsid w:val="00DF437D"/>
    <w:rsid w:val="00DF58B9"/>
    <w:rsid w:val="00DF69B8"/>
    <w:rsid w:val="00E01197"/>
    <w:rsid w:val="00E031A1"/>
    <w:rsid w:val="00E039EA"/>
    <w:rsid w:val="00E05F54"/>
    <w:rsid w:val="00E0692A"/>
    <w:rsid w:val="00E069A1"/>
    <w:rsid w:val="00E110C8"/>
    <w:rsid w:val="00E121B2"/>
    <w:rsid w:val="00E123E4"/>
    <w:rsid w:val="00E142E7"/>
    <w:rsid w:val="00E15664"/>
    <w:rsid w:val="00E1566B"/>
    <w:rsid w:val="00E22F90"/>
    <w:rsid w:val="00E249F4"/>
    <w:rsid w:val="00E26A31"/>
    <w:rsid w:val="00E27953"/>
    <w:rsid w:val="00E3133B"/>
    <w:rsid w:val="00E33FA0"/>
    <w:rsid w:val="00E405C3"/>
    <w:rsid w:val="00E40E9A"/>
    <w:rsid w:val="00E4102A"/>
    <w:rsid w:val="00E41210"/>
    <w:rsid w:val="00E41CB0"/>
    <w:rsid w:val="00E42606"/>
    <w:rsid w:val="00E43436"/>
    <w:rsid w:val="00E43B12"/>
    <w:rsid w:val="00E44B3B"/>
    <w:rsid w:val="00E45EE1"/>
    <w:rsid w:val="00E476B1"/>
    <w:rsid w:val="00E52A72"/>
    <w:rsid w:val="00E55098"/>
    <w:rsid w:val="00E5623B"/>
    <w:rsid w:val="00E56544"/>
    <w:rsid w:val="00E631F7"/>
    <w:rsid w:val="00E66885"/>
    <w:rsid w:val="00E67E00"/>
    <w:rsid w:val="00E7311A"/>
    <w:rsid w:val="00E73ACA"/>
    <w:rsid w:val="00E744CA"/>
    <w:rsid w:val="00E75F3E"/>
    <w:rsid w:val="00E778D0"/>
    <w:rsid w:val="00E802AC"/>
    <w:rsid w:val="00E814AD"/>
    <w:rsid w:val="00E82E84"/>
    <w:rsid w:val="00E82F17"/>
    <w:rsid w:val="00E85D8F"/>
    <w:rsid w:val="00E86DF3"/>
    <w:rsid w:val="00E87C58"/>
    <w:rsid w:val="00E92EB0"/>
    <w:rsid w:val="00E92EFD"/>
    <w:rsid w:val="00E96948"/>
    <w:rsid w:val="00E96A1A"/>
    <w:rsid w:val="00E97BF4"/>
    <w:rsid w:val="00EA003F"/>
    <w:rsid w:val="00EA0542"/>
    <w:rsid w:val="00EA1450"/>
    <w:rsid w:val="00EA245F"/>
    <w:rsid w:val="00EA2529"/>
    <w:rsid w:val="00EA2AA4"/>
    <w:rsid w:val="00EA52B0"/>
    <w:rsid w:val="00EA5875"/>
    <w:rsid w:val="00EA5AD3"/>
    <w:rsid w:val="00EB0E36"/>
    <w:rsid w:val="00EB11D6"/>
    <w:rsid w:val="00EB6956"/>
    <w:rsid w:val="00EC0AF5"/>
    <w:rsid w:val="00EC0FE7"/>
    <w:rsid w:val="00EC3756"/>
    <w:rsid w:val="00EC7A60"/>
    <w:rsid w:val="00ED3773"/>
    <w:rsid w:val="00ED4868"/>
    <w:rsid w:val="00ED667E"/>
    <w:rsid w:val="00ED76D5"/>
    <w:rsid w:val="00EE5A1F"/>
    <w:rsid w:val="00EE7FEB"/>
    <w:rsid w:val="00EF0C0E"/>
    <w:rsid w:val="00EF28C3"/>
    <w:rsid w:val="00EF2AD0"/>
    <w:rsid w:val="00EF73D7"/>
    <w:rsid w:val="00F05FC3"/>
    <w:rsid w:val="00F101B7"/>
    <w:rsid w:val="00F1082D"/>
    <w:rsid w:val="00F14244"/>
    <w:rsid w:val="00F17F2C"/>
    <w:rsid w:val="00F23FC3"/>
    <w:rsid w:val="00F24EDF"/>
    <w:rsid w:val="00F2545A"/>
    <w:rsid w:val="00F2567C"/>
    <w:rsid w:val="00F26D8E"/>
    <w:rsid w:val="00F26F8C"/>
    <w:rsid w:val="00F300EC"/>
    <w:rsid w:val="00F355D2"/>
    <w:rsid w:val="00F356B4"/>
    <w:rsid w:val="00F3655C"/>
    <w:rsid w:val="00F400EC"/>
    <w:rsid w:val="00F40992"/>
    <w:rsid w:val="00F416E4"/>
    <w:rsid w:val="00F41EC6"/>
    <w:rsid w:val="00F54FEC"/>
    <w:rsid w:val="00F56AEC"/>
    <w:rsid w:val="00F60F0E"/>
    <w:rsid w:val="00F61C7F"/>
    <w:rsid w:val="00F62A6C"/>
    <w:rsid w:val="00F63B3D"/>
    <w:rsid w:val="00F64699"/>
    <w:rsid w:val="00F64A57"/>
    <w:rsid w:val="00F64F64"/>
    <w:rsid w:val="00F65157"/>
    <w:rsid w:val="00F67158"/>
    <w:rsid w:val="00F674E3"/>
    <w:rsid w:val="00F709EE"/>
    <w:rsid w:val="00F70C5C"/>
    <w:rsid w:val="00F70D90"/>
    <w:rsid w:val="00F71168"/>
    <w:rsid w:val="00F713BD"/>
    <w:rsid w:val="00F74065"/>
    <w:rsid w:val="00F82C32"/>
    <w:rsid w:val="00F83B87"/>
    <w:rsid w:val="00F85176"/>
    <w:rsid w:val="00F852F5"/>
    <w:rsid w:val="00F85C8E"/>
    <w:rsid w:val="00F86158"/>
    <w:rsid w:val="00F86B9A"/>
    <w:rsid w:val="00F90E83"/>
    <w:rsid w:val="00F936C7"/>
    <w:rsid w:val="00F93959"/>
    <w:rsid w:val="00F97560"/>
    <w:rsid w:val="00FA2ABF"/>
    <w:rsid w:val="00FA2CAB"/>
    <w:rsid w:val="00FA385F"/>
    <w:rsid w:val="00FA4C4F"/>
    <w:rsid w:val="00FB0756"/>
    <w:rsid w:val="00FB0C26"/>
    <w:rsid w:val="00FB3044"/>
    <w:rsid w:val="00FB54FC"/>
    <w:rsid w:val="00FB6DAB"/>
    <w:rsid w:val="00FC0B99"/>
    <w:rsid w:val="00FC0CA6"/>
    <w:rsid w:val="00FC19C2"/>
    <w:rsid w:val="00FC4100"/>
    <w:rsid w:val="00FC626C"/>
    <w:rsid w:val="00FC7740"/>
    <w:rsid w:val="00FD7411"/>
    <w:rsid w:val="00FD75BD"/>
    <w:rsid w:val="00FD7C99"/>
    <w:rsid w:val="00FE1432"/>
    <w:rsid w:val="00FE45AC"/>
    <w:rsid w:val="00FF0908"/>
    <w:rsid w:val="00FF61E4"/>
    <w:rsid w:val="00FF66D1"/>
    <w:rsid w:val="00FF69A9"/>
    <w:rsid w:val="07BB4EE3"/>
    <w:rsid w:val="0A46BCAA"/>
    <w:rsid w:val="0A4F2483"/>
    <w:rsid w:val="0BE6E428"/>
    <w:rsid w:val="15169EF3"/>
    <w:rsid w:val="1E53CDCC"/>
    <w:rsid w:val="1E60C6CF"/>
    <w:rsid w:val="1E7DF9AE"/>
    <w:rsid w:val="1EFF5483"/>
    <w:rsid w:val="22E19724"/>
    <w:rsid w:val="25FD9018"/>
    <w:rsid w:val="2B65A7F5"/>
    <w:rsid w:val="2DD97BE7"/>
    <w:rsid w:val="2E030A2A"/>
    <w:rsid w:val="2EBA2524"/>
    <w:rsid w:val="314D2273"/>
    <w:rsid w:val="37E84DDD"/>
    <w:rsid w:val="37EE670F"/>
    <w:rsid w:val="49C6033A"/>
    <w:rsid w:val="4ADA74A7"/>
    <w:rsid w:val="4D608777"/>
    <w:rsid w:val="4DAF8054"/>
    <w:rsid w:val="56F2FBED"/>
    <w:rsid w:val="57C21C06"/>
    <w:rsid w:val="5899B480"/>
    <w:rsid w:val="63F34EC9"/>
    <w:rsid w:val="64A008F3"/>
    <w:rsid w:val="656FCD41"/>
    <w:rsid w:val="6D1C676B"/>
    <w:rsid w:val="7AA9347A"/>
    <w:rsid w:val="7E989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B3C916"/>
  <w15:docId w15:val="{1AEE768B-7F16-47A8-B004-472B6756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45ED"/>
    <w:rPr>
      <w:lang w:val="en-GB"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BA58B3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D54EE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645ED"/>
    <w:pPr>
      <w:spacing w:after="0" w:line="240" w:lineRule="auto"/>
    </w:pPr>
    <w:rPr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C645ED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C645ED"/>
    <w:pPr>
      <w:spacing w:after="0" w:line="240" w:lineRule="auto"/>
      <w:ind w:left="720"/>
    </w:pPr>
    <w:rPr>
      <w:rFonts w:ascii="Calibri" w:hAnsi="Calibri" w:cs="Times New Roman"/>
    </w:rPr>
  </w:style>
  <w:style w:type="character" w:styleId="PrrafodelistaCar" w:customStyle="1">
    <w:name w:val="Párrafo de lista Car"/>
    <w:link w:val="Prrafodelista"/>
    <w:uiPriority w:val="34"/>
    <w:locked/>
    <w:rsid w:val="00C645ED"/>
    <w:rPr>
      <w:rFonts w:ascii="Calibri" w:hAnsi="Calibri" w:cs="Times New Roman"/>
      <w:lang w:val="en-GB" w:eastAsia="en-GB"/>
    </w:rPr>
  </w:style>
  <w:style w:type="paragraph" w:styleId="Textonotapie">
    <w:name w:val="footnote text"/>
    <w:basedOn w:val="Normal"/>
    <w:link w:val="TextonotapieCar"/>
    <w:unhideWhenUsed/>
    <w:rsid w:val="00C645ED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rsid w:val="00C645ED"/>
    <w:rPr>
      <w:sz w:val="20"/>
      <w:szCs w:val="20"/>
      <w:lang w:val="en-GB" w:eastAsia="en-GB"/>
    </w:rPr>
  </w:style>
  <w:style w:type="character" w:styleId="Refdenotaalpie">
    <w:name w:val="footnote reference"/>
    <w:basedOn w:val="Fuentedeprrafopredeter"/>
    <w:semiHidden/>
    <w:unhideWhenUsed/>
    <w:rsid w:val="00C645ED"/>
    <w:rPr>
      <w:vertAlign w:val="superscript"/>
    </w:rPr>
  </w:style>
  <w:style w:type="paragraph" w:styleId="Encabezado">
    <w:name w:val="header"/>
    <w:basedOn w:val="Normal"/>
    <w:link w:val="EncabezadoCar"/>
    <w:unhideWhenUsed/>
    <w:rsid w:val="002106EB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rsid w:val="002106EB"/>
    <w:rPr>
      <w:lang w:val="en-GB" w:eastAsia="en-GB"/>
    </w:rPr>
  </w:style>
  <w:style w:type="paragraph" w:styleId="Piedepgina">
    <w:name w:val="footer"/>
    <w:basedOn w:val="Normal"/>
    <w:link w:val="PiedepginaCar"/>
    <w:uiPriority w:val="99"/>
    <w:unhideWhenUsed/>
    <w:rsid w:val="002106EB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106EB"/>
    <w:rPr>
      <w:lang w:val="en-GB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4278D3"/>
    <w:rPr>
      <w:rFonts w:ascii="Tahoma" w:hAnsi="Tahoma" w:cs="Tahoma"/>
      <w:sz w:val="16"/>
      <w:szCs w:val="16"/>
      <w:lang w:val="en-GB" w:eastAsia="en-GB"/>
    </w:rPr>
  </w:style>
  <w:style w:type="paragraph" w:styleId="Sangradetextonormal">
    <w:name w:val="Body Text Indent"/>
    <w:basedOn w:val="Normal"/>
    <w:link w:val="SangradetextonormalCar"/>
    <w:rsid w:val="00CF6CAE"/>
    <w:pPr>
      <w:tabs>
        <w:tab w:val="left" w:pos="-720"/>
      </w:tabs>
      <w:suppressAutoHyphens/>
      <w:spacing w:after="0" w:line="240" w:lineRule="auto"/>
      <w:ind w:left="1440"/>
    </w:pPr>
    <w:rPr>
      <w:rFonts w:ascii="Times New Roman" w:hAnsi="Times New Roman" w:eastAsia="Times New Roman" w:cs="Times New Roman"/>
      <w:spacing w:val="-2"/>
      <w:sz w:val="24"/>
      <w:szCs w:val="20"/>
      <w:lang w:val="en-US" w:eastAsia="en-US"/>
    </w:rPr>
  </w:style>
  <w:style w:type="character" w:styleId="SangradetextonormalCar" w:customStyle="1">
    <w:name w:val="Sangría de texto normal Car"/>
    <w:basedOn w:val="Fuentedeprrafopredeter"/>
    <w:link w:val="Sangradetextonormal"/>
    <w:rsid w:val="00CF6CAE"/>
    <w:rPr>
      <w:rFonts w:ascii="Times New Roman" w:hAnsi="Times New Roman" w:eastAsia="Times New Roman" w:cs="Times New Roman"/>
      <w:spacing w:val="-2"/>
      <w:sz w:val="24"/>
      <w:szCs w:val="20"/>
      <w:lang w:eastAsia="en-US"/>
    </w:rPr>
  </w:style>
  <w:style w:type="paragraph" w:styleId="Sangra2detindependiente">
    <w:name w:val="Body Text Indent 2"/>
    <w:basedOn w:val="Normal"/>
    <w:link w:val="Sangra2detindependienteCar"/>
    <w:rsid w:val="00CF6CAE"/>
    <w:pPr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0"/>
      <w:lang w:val="en-US" w:eastAsia="en-US"/>
    </w:rPr>
  </w:style>
  <w:style w:type="character" w:styleId="Sangra2detindependienteCar" w:customStyle="1">
    <w:name w:val="Sangría 2 de t. independiente Car"/>
    <w:basedOn w:val="Fuentedeprrafopredeter"/>
    <w:link w:val="Sangra2detindependiente"/>
    <w:rsid w:val="00CF6CAE"/>
    <w:rPr>
      <w:rFonts w:ascii="Times New Roman" w:hAnsi="Times New Roman" w:eastAsia="Times New Roman" w:cs="Times New Roman"/>
      <w:sz w:val="24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1251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ja-JP"/>
    </w:rPr>
  </w:style>
  <w:style w:type="character" w:styleId="Refdecomentario">
    <w:name w:val="annotation reference"/>
    <w:basedOn w:val="Fuentedeprrafopredeter"/>
    <w:unhideWhenUsed/>
    <w:rsid w:val="003458D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3458D5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rsid w:val="003458D5"/>
    <w:rPr>
      <w:sz w:val="20"/>
      <w:szCs w:val="20"/>
      <w:lang w:val="en-GB"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58D5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458D5"/>
    <w:rPr>
      <w:b/>
      <w:bCs/>
      <w:sz w:val="20"/>
      <w:szCs w:val="20"/>
      <w:lang w:val="en-GB" w:eastAsia="en-GB"/>
    </w:rPr>
  </w:style>
  <w:style w:type="character" w:styleId="Hipervnculovisitado">
    <w:name w:val="FollowedHyperlink"/>
    <w:basedOn w:val="Fuentedeprrafopredeter"/>
    <w:uiPriority w:val="99"/>
    <w:semiHidden/>
    <w:unhideWhenUsed/>
    <w:rsid w:val="003B47D3"/>
    <w:rPr>
      <w:color w:val="800080" w:themeColor="followedHyperlink"/>
      <w:u w:val="single"/>
    </w:rPr>
  </w:style>
  <w:style w:type="character" w:styleId="Ttulo1Car" w:customStyle="1">
    <w:name w:val="Título 1 Car"/>
    <w:basedOn w:val="Fuentedeprrafopredeter"/>
    <w:link w:val="Ttulo1"/>
    <w:uiPriority w:val="9"/>
    <w:rsid w:val="00BA58B3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GB" w:eastAsia="en-GB"/>
    </w:rPr>
  </w:style>
  <w:style w:type="paragraph" w:styleId="Revisin">
    <w:name w:val="Revision"/>
    <w:hidden/>
    <w:uiPriority w:val="99"/>
    <w:semiHidden/>
    <w:rsid w:val="00C60A11"/>
    <w:pPr>
      <w:spacing w:after="0" w:line="240" w:lineRule="auto"/>
    </w:pPr>
    <w:rPr>
      <w:lang w:val="en-GB" w:eastAsia="en-GB"/>
    </w:rPr>
  </w:style>
  <w:style w:type="character" w:styleId="Ttulo2Car" w:customStyle="1">
    <w:name w:val="Título 2 Car"/>
    <w:basedOn w:val="Fuentedeprrafopredeter"/>
    <w:link w:val="Ttulo2"/>
    <w:uiPriority w:val="9"/>
    <w:rsid w:val="001D54EE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GB" w:eastAsia="en-GB"/>
    </w:rPr>
  </w:style>
  <w:style w:type="paragraph" w:styleId="Textoindependiente">
    <w:name w:val="Body Text"/>
    <w:basedOn w:val="Normal"/>
    <w:link w:val="TextoindependienteCar"/>
    <w:rsid w:val="001D54EE"/>
    <w:pPr>
      <w:spacing w:after="120" w:line="240" w:lineRule="auto"/>
      <w:jc w:val="both"/>
    </w:pPr>
    <w:rPr>
      <w:rFonts w:ascii="Myriad Pro" w:hAnsi="Myriad Pro" w:eastAsia="MS Mincho" w:cs="Times New Roman"/>
      <w:szCs w:val="24"/>
      <w:lang w:val="en-US" w:eastAsia="en-US"/>
    </w:rPr>
  </w:style>
  <w:style w:type="character" w:styleId="TextoindependienteCar" w:customStyle="1">
    <w:name w:val="Texto independiente Car"/>
    <w:basedOn w:val="Fuentedeprrafopredeter"/>
    <w:link w:val="Textoindependiente"/>
    <w:rsid w:val="001D54EE"/>
    <w:rPr>
      <w:rFonts w:ascii="Myriad Pro" w:hAnsi="Myriad Pro" w:eastAsia="MS Mincho" w:cs="Times New Roman"/>
      <w:szCs w:val="24"/>
      <w:lang w:eastAsia="en-US"/>
    </w:rPr>
  </w:style>
  <w:style w:type="paragraph" w:styleId="TDC1">
    <w:name w:val="toc 1"/>
    <w:basedOn w:val="Normal"/>
    <w:next w:val="Normal"/>
    <w:autoRedefine/>
    <w:uiPriority w:val="39"/>
    <w:qFormat/>
    <w:rsid w:val="00B90994"/>
    <w:pPr>
      <w:tabs>
        <w:tab w:val="left" w:pos="450"/>
        <w:tab w:val="right" w:leader="dot" w:pos="9736"/>
      </w:tabs>
      <w:spacing w:before="120" w:after="120" w:line="240" w:lineRule="auto"/>
    </w:pPr>
    <w:rPr>
      <w:rFonts w:ascii="Calibri" w:hAnsi="Calibri" w:eastAsia="MS Mincho" w:cs="Times New Roman"/>
      <w:b/>
      <w:bCs/>
      <w:caps/>
      <w:sz w:val="20"/>
      <w:szCs w:val="20"/>
      <w:lang w:val="en-US" w:eastAsia="en-US"/>
    </w:rPr>
  </w:style>
  <w:style w:type="paragraph" w:styleId="TDC2">
    <w:name w:val="toc 2"/>
    <w:basedOn w:val="Normal"/>
    <w:next w:val="Normal"/>
    <w:autoRedefine/>
    <w:uiPriority w:val="39"/>
    <w:qFormat/>
    <w:rsid w:val="001D54EE"/>
    <w:pPr>
      <w:spacing w:after="0" w:line="240" w:lineRule="auto"/>
      <w:ind w:left="220"/>
    </w:pPr>
    <w:rPr>
      <w:rFonts w:ascii="Calibri" w:hAnsi="Calibri" w:eastAsia="MS Mincho" w:cs="Times New Roman"/>
      <w:smallCaps/>
      <w:sz w:val="20"/>
      <w:szCs w:val="20"/>
      <w:lang w:val="en-US" w:eastAsia="en-US"/>
    </w:rPr>
  </w:style>
  <w:style w:type="paragraph" w:styleId="Textoindependiente3">
    <w:name w:val="Body Text 3"/>
    <w:basedOn w:val="Normal"/>
    <w:link w:val="Textoindependiente3Car"/>
    <w:rsid w:val="001D54EE"/>
    <w:pPr>
      <w:spacing w:after="120" w:line="240" w:lineRule="auto"/>
      <w:jc w:val="both"/>
    </w:pPr>
    <w:rPr>
      <w:rFonts w:ascii="Myriad Pro" w:hAnsi="Myriad Pro" w:eastAsia="MS Mincho" w:cs="Times New Roman"/>
      <w:sz w:val="16"/>
      <w:szCs w:val="16"/>
      <w:lang w:val="en-US" w:eastAsia="en-US"/>
    </w:rPr>
  </w:style>
  <w:style w:type="character" w:styleId="Textoindependiente3Car" w:customStyle="1">
    <w:name w:val="Texto independiente 3 Car"/>
    <w:basedOn w:val="Fuentedeprrafopredeter"/>
    <w:link w:val="Textoindependiente3"/>
    <w:rsid w:val="001D54EE"/>
    <w:rPr>
      <w:rFonts w:ascii="Myriad Pro" w:hAnsi="Myriad Pro" w:eastAsia="MS Mincho" w:cs="Times New Roman"/>
      <w:sz w:val="16"/>
      <w:szCs w:val="16"/>
      <w:lang w:eastAsia="en-US"/>
    </w:rPr>
  </w:style>
  <w:style w:type="paragraph" w:styleId="Default" w:customStyle="1">
    <w:name w:val="Default"/>
    <w:rsid w:val="001D54EE"/>
    <w:pPr>
      <w:autoSpaceDE w:val="0"/>
      <w:autoSpaceDN w:val="0"/>
      <w:adjustRightInd w:val="0"/>
      <w:spacing w:after="0" w:line="240" w:lineRule="auto"/>
    </w:pPr>
    <w:rPr>
      <w:rFonts w:ascii="Calibri" w:hAnsi="Calibri" w:eastAsia="MS Mincho" w:cs="Calibri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702051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E7311A"/>
    <w:pPr>
      <w:spacing w:before="240" w:line="259" w:lineRule="auto"/>
      <w:outlineLvl w:val="9"/>
    </w:pPr>
    <w:rPr>
      <w:b w:val="0"/>
      <w:bCs w:val="0"/>
      <w:sz w:val="32"/>
      <w:szCs w:val="32"/>
      <w:lang w:val="en-U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15F57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715F57"/>
    <w:rPr>
      <w:sz w:val="20"/>
      <w:szCs w:val="20"/>
      <w:lang w:val="en-GB" w:eastAsia="en-GB"/>
    </w:rPr>
  </w:style>
  <w:style w:type="character" w:styleId="Refdenotaalfinal">
    <w:name w:val="endnote reference"/>
    <w:basedOn w:val="Fuentedeprrafopredeter"/>
    <w:uiPriority w:val="99"/>
    <w:semiHidden/>
    <w:unhideWhenUsed/>
    <w:rsid w:val="00715F57"/>
    <w:rPr>
      <w:vertAlign w:val="superscript"/>
    </w:rPr>
  </w:style>
  <w:style w:type="table" w:styleId="Tablaconcuadrcula1clara">
    <w:name w:val="Grid Table 1 Light"/>
    <w:basedOn w:val="Tablanormal"/>
    <w:uiPriority w:val="46"/>
    <w:rsid w:val="007B3A21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732436BD414ABE4F9007290F88BC" ma:contentTypeVersion="33" ma:contentTypeDescription="Create a new document." ma:contentTypeScope="" ma:versionID="23f63ffa27798759ab7c62b38a6a6eea">
  <xsd:schema xmlns:xsd="http://www.w3.org/2001/XMLSchema" xmlns:xs="http://www.w3.org/2001/XMLSchema" xmlns:p="http://schemas.microsoft.com/office/2006/metadata/properties" xmlns:ns2="d9cf0e28-81d2-4dc7-8b10-820d80ed680d" xmlns:ns3="e91d5986-7c29-4ed1-8a54-b8fb378ed474" targetNamespace="http://schemas.microsoft.com/office/2006/metadata/properties" ma:root="true" ma:fieldsID="d59d36cbda82e4f1c8ad758894042b54" ns2:_="" ns3:_="">
    <xsd:import namespace="d9cf0e28-81d2-4dc7-8b10-820d80ed680d"/>
    <xsd:import namespace="e91d5986-7c29-4ed1-8a54-b8fb378ed474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Type" minOccurs="0"/>
                <xsd:element ref="ns2:FileClassificationMode" minOccurs="0"/>
                <xsd:element ref="ns2:FileNameDescription" minOccurs="0"/>
                <xsd:element ref="ns2:ProjectNumber" minOccurs="0"/>
                <xsd:element ref="ns2:OperatingUnit" minOccurs="0"/>
                <xsd:element ref="ns2:Language" minOccurs="0"/>
                <xsd:element ref="ns2:FunctionalArea" minOccurs="0"/>
                <xsd:element ref="ns2:OutputNumber" minOccurs="0"/>
                <xsd:element ref="ns2:DocumentStatus" minOccurs="0"/>
                <xsd:element ref="ns2:DocCoverageStartDate" minOccurs="0"/>
                <xsd:element ref="ns2:DocCoverageEndDate" minOccurs="0"/>
                <xsd:element ref="ns2:FocusArea" minOccurs="0"/>
                <xsd:element ref="ns2:AuthorName" minOccurs="0"/>
                <xsd:element ref="ns2:OfficeCountry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EventDate" minOccurs="0"/>
                <xsd:element ref="ns2:ProjectDocumentTyp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f0e28-81d2-4dc7-8b10-820d80ed680d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format="Dropdown" ma:indexed="true" ma:internalName="DocumentCategory">
      <xsd:simpleType>
        <xsd:restriction base="dms:Text">
          <xsd:maxLength value="255"/>
        </xsd:restriction>
      </xsd:simpleType>
    </xsd:element>
    <xsd:element name="DocumentType" ma:index="9" nillable="true" ma:displayName="DocumentType" ma:format="Dropdown" ma:indexed="true" ma:internalName="DocumentType">
      <xsd:simpleType>
        <xsd:restriction base="dms:Text">
          <xsd:maxLength value="255"/>
        </xsd:restriction>
      </xsd:simpleType>
    </xsd:element>
    <xsd:element name="FileClassificationMode" ma:index="10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ProjectNumber" ma:index="12" nillable="true" ma:displayName="ProjectNumber" ma:format="Dropdown" ma:indexed="true" ma:internalName="ProjectNumber">
      <xsd:simpleType>
        <xsd:restriction base="dms:Text">
          <xsd:maxLength value="255"/>
        </xsd:restriction>
      </xsd:simpleType>
    </xsd:element>
    <xsd:element name="OperatingUnit" ma:index="13" nillable="true" ma:displayName="OperatingUnit" ma:format="Dropdown" ma:indexed="true" ma:internalName="OperatingUnit">
      <xsd:simpleType>
        <xsd:restriction base="dms:Text">
          <xsd:maxLength value="255"/>
        </xsd:restriction>
      </xsd:simpleType>
    </xsd:element>
    <xsd:element name="Language" ma:index="14" nillable="true" ma:displayName="Language" ma:format="Dropdown" ma:internalName="Language">
      <xsd:simpleType>
        <xsd:restriction base="dms:Text">
          <xsd:maxLength value="255"/>
        </xsd:restriction>
      </xsd:simpleType>
    </xsd:element>
    <xsd:element name="FunctionalArea" ma:index="15" nillable="true" ma:displayName="FunctionalArea" ma:format="Dropdown" ma:internalName="FunctionalArea">
      <xsd:simpleType>
        <xsd:restriction base="dms:Text">
          <xsd:maxLength value="255"/>
        </xsd:restriction>
      </xsd:simpleType>
    </xsd:element>
    <xsd:element name="OutputNumber" ma:index="16" nillable="true" ma:displayName="OutputNumber" ma:format="Dropdown" ma:indexed="true" ma:internalName="OutputNumber">
      <xsd:simpleType>
        <xsd:restriction base="dms:Text">
          <xsd:maxLength value="255"/>
        </xsd:restriction>
      </xsd:simpleType>
    </xsd:element>
    <xsd:element name="DocumentStatus" ma:index="17" nillable="true" ma:displayName="DocumentStatus" ma:format="Dropdown" ma:internalName="DocumentStatus">
      <xsd:simpleType>
        <xsd:restriction base="dms:Text">
          <xsd:maxLength value="255"/>
        </xsd:restriction>
      </xsd:simpleType>
    </xsd:element>
    <xsd:element name="DocCoverageStartDate" ma:index="18" nillable="true" ma:displayName="DocCoverageStartDate" ma:default="[today]" ma:format="DateOnly" ma:indexed="true" ma:internalName="DocCoverageStartDate">
      <xsd:simpleType>
        <xsd:restriction base="dms:DateTime"/>
      </xsd:simpleType>
    </xsd:element>
    <xsd:element name="DocCoverageEndDate" ma:index="19" nillable="true" ma:displayName="DocCoverageEndDate" ma:format="DateOnly" ma:internalName="DocCoverageEndDate">
      <xsd:simpleType>
        <xsd:restriction base="dms:DateTime"/>
      </xsd:simpleType>
    </xsd:element>
    <xsd:element name="FocusArea" ma:index="20" nillable="true" ma:displayName="FocusArea" ma:format="Dropdown" ma:indexed="true" ma:internalName="FocusArea">
      <xsd:simpleType>
        <xsd:restriction base="dms:Text">
          <xsd:maxLength value="255"/>
        </xsd:restriction>
      </xsd:simpleType>
    </xsd:element>
    <xsd:element name="AuthorName" ma:index="21" nillable="true" ma:displayName="AuthorName" ma:format="Dropdown" ma:indexed="true" ma:internalName="AuthorName">
      <xsd:simpleType>
        <xsd:restriction base="dms:Text">
          <xsd:maxLength value="255"/>
        </xsd:restriction>
      </xsd:simpleType>
    </xsd:element>
    <xsd:element name="OfficeCountry" ma:index="22" nillable="true" ma:displayName="OfficeCountry" ma:format="Dropdown" ma:indexed="true" ma:internalName="OfficeCountry">
      <xsd:simpleType>
        <xsd:restriction base="dms:Text">
          <xsd:maxLength value="255"/>
        </xsd:restriction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ventDate" ma:index="36" nillable="true" ma:displayName="EventDate" ma:format="DateOnly" ma:internalName="EventDate">
      <xsd:simpleType>
        <xsd:restriction base="dms:DateTime"/>
      </xsd:simpleType>
    </xsd:element>
    <xsd:element name="ProjectDocumentTypes" ma:index="37" nillable="true" ma:displayName="ProjectDocumentTypes" ma:format="Dropdown" ma:internalName="ProjectDocumentTypes">
      <xsd:simpleType>
        <xsd:restriction base="dms:Choice">
          <xsd:enumeration value="Project Board Meeting Minutes"/>
          <xsd:enumeration value="Monitoring/Field visit report"/>
          <xsd:enumeration value="Sustainability Plan"/>
          <xsd:enumeration value="Combined Delivery reports (CDR)"/>
        </xsd:restriction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d5986-7c29-4ed1-8a54-b8fb378ed47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89ecd518-8760-4857-902e-5583cb61199f}" ma:internalName="TaxCatchAll" ma:showField="CatchAllData" ma:web="e91d5986-7c29-4ed1-8a54-b8fb378ed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1d5986-7c29-4ed1-8a54-b8fb378ed474" xsi:nil="true"/>
    <lcf76f155ced4ddcb4097134ff3c332f xmlns="d9cf0e28-81d2-4dc7-8b10-820d80ed680d">
      <Terms xmlns="http://schemas.microsoft.com/office/infopath/2007/PartnerControls"/>
    </lcf76f155ced4ddcb4097134ff3c332f>
    <OfficeCountry xmlns="d9cf0e28-81d2-4dc7-8b10-820d80ed680d">B0510 - Honduras - Tegucigalpa</OfficeCountry>
    <DocumentStatus xmlns="d9cf0e28-81d2-4dc7-8b10-820d80ed680d">Final</DocumentStatus>
    <DocCoverageEndDate xmlns="d9cf0e28-81d2-4dc7-8b10-820d80ed680d">2025-09-30T04:00:00+00:00</DocCoverageEndDate>
    <EventDate xmlns="d9cf0e28-81d2-4dc7-8b10-820d80ed680d" xsi:nil="true"/>
    <ProjectDocumentTypes xmlns="d9cf0e28-81d2-4dc7-8b10-820d80ed680d" xsi:nil="true"/>
    <FunctionalArea xmlns="d9cf0e28-81d2-4dc7-8b10-820d80ed680d">Programme and Project</FunctionalArea>
    <FileNameDescription xmlns="d9cf0e28-81d2-4dc7-8b10-820d80ed680d">Progress Report - Junta de Proyecto 2025</FileNameDescription>
    <ProjectNumber xmlns="d9cf0e28-81d2-4dc7-8b10-820d80ed680d">01001057</ProjectNumber>
    <DocumentType xmlns="d9cf0e28-81d2-4dc7-8b10-820d80ed680d">Progress Report</DocumentType>
    <Language xmlns="d9cf0e28-81d2-4dc7-8b10-820d80ed680d">Spanish</Language>
    <AuthorName xmlns="d9cf0e28-81d2-4dc7-8b10-820d80ed680d">UNDP</AuthorName>
    <DocumentCategory xmlns="d9cf0e28-81d2-4dc7-8b10-820d80ed680d">Project</DocumentCategory>
    <OperatingUnit xmlns="d9cf0e28-81d2-4dc7-8b10-820d80ed680d">UNDP-HND</OperatingUnit>
    <FocusArea xmlns="d9cf0e28-81d2-4dc7-8b10-820d80ed680d">Democratic Governance</FocusArea>
    <DocCoverageStartDate xmlns="d9cf0e28-81d2-4dc7-8b10-820d80ed680d">2025-01-01T05:00:00+00:00</DocCoverageStartDate>
    <FileClassificationMode xmlns="d9cf0e28-81d2-4dc7-8b10-820d80ed680d">Public</FileClassificationMode>
    <OutputNumber xmlns="d9cf0e28-81d2-4dc7-8b10-820d80ed68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F44CE-C600-4C82-A285-60F33B0EF6AF}"/>
</file>

<file path=customXml/itemProps2.xml><?xml version="1.0" encoding="utf-8"?>
<ds:datastoreItem xmlns:ds="http://schemas.openxmlformats.org/officeDocument/2006/customXml" ds:itemID="{494B6F95-395B-4400-894A-E3A71BAF3477}">
  <ds:schemaRefs>
    <ds:schemaRef ds:uri="http://schemas.microsoft.com/office/2006/metadata/properties"/>
    <ds:schemaRef ds:uri="http://schemas.microsoft.com/office/infopath/2007/PartnerControls"/>
    <ds:schemaRef ds:uri="ab842e6b-c22c-4538-a7aa-ff64ea57096d"/>
    <ds:schemaRef ds:uri="e90160d3-3c28-49d4-9323-e0a48f251ea0"/>
  </ds:schemaRefs>
</ds:datastoreItem>
</file>

<file path=customXml/itemProps3.xml><?xml version="1.0" encoding="utf-8"?>
<ds:datastoreItem xmlns:ds="http://schemas.openxmlformats.org/officeDocument/2006/customXml" ds:itemID="{7FF5485A-1C9E-4897-A5F8-17AD166F89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762549-3961-4327-8D50-49251E21CB0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UNDP BOM/OFA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Report - Junta de Proyecto 2025</dc:title>
  <dc:subject/>
  <dc:creator>Mariko Aoki</dc:creator>
  <cp:keywords/>
  <cp:lastModifiedBy>Reyna Salgado</cp:lastModifiedBy>
  <cp:revision>262</cp:revision>
  <cp:lastPrinted>2014-06-09T16:57:00Z</cp:lastPrinted>
  <dcterms:created xsi:type="dcterms:W3CDTF">2025-09-24T05:43:00Z</dcterms:created>
  <dcterms:modified xsi:type="dcterms:W3CDTF">2026-06-11T15:04:41Z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0x010100155F732436BD414ABE4F9007290F88BC</vt:lpwstr>
  </property>
  <property fmtid="{D5CDD505-2E9C-101B-9397-08002B2CF9AE}" pid="3" name="POPPBusinessProcess">
    <vt:lpwstr/>
  </property>
  <property fmtid="{D5CDD505-2E9C-101B-9397-08002B2CF9AE}" pid="4" name="_dlc_DocIdItemGuid">
    <vt:lpwstr>39f7b412-949e-44f8-954d-0b5d73f26db5</vt:lpwstr>
  </property>
  <property fmtid="{D5CDD505-2E9C-101B-9397-08002B2CF9AE}" pid="5" name="UNDP_POPP_BUSINESSUNIT">
    <vt:lpwstr>669;#Programme and Project Management|1c019435-9793-447e-8959-0b32d23bf3d5</vt:lpwstr>
  </property>
  <property fmtid="{D5CDD505-2E9C-101B-9397-08002B2CF9AE}" pid="6" name="UNDP_POPP_BUSINESSPROCESS_HIDDEN">
    <vt:lpwstr/>
  </property>
  <property fmtid="{D5CDD505-2E9C-101B-9397-08002B2CF9AE}" pid="7" name="TaxCatchAll">
    <vt:lpwstr>669;#Programme and Project Management|1c019435-9793-447e-8959-0b32d23bf3d5</vt:lpwstr>
  </property>
  <property fmtid="{D5CDD505-2E9C-101B-9397-08002B2CF9AE}" pid="8" name="l0e6ef0c43e74560bd7f3acd1f5e8571">
    <vt:lpwstr>Programme and Project Management|1c019435-9793-447e-8959-0b32d23bf3d5</vt:lpwstr>
  </property>
  <property fmtid="{D5CDD505-2E9C-101B-9397-08002B2CF9AE}" pid="9" name="DLCPolicyLabelValue">
    <vt:lpwstr>Effective Date: {Effective Date}                                                Version #: {POPPRefItemVersion}</vt:lpwstr>
  </property>
  <property fmtid="{D5CDD505-2E9C-101B-9397-08002B2CF9AE}" pid="10" name="docLang">
    <vt:lpwstr>es</vt:lpwstr>
  </property>
  <property fmtid="{D5CDD505-2E9C-101B-9397-08002B2CF9AE}" pid="11" name="MediaServiceImageTags">
    <vt:lpwstr/>
  </property>
</Properties>
</file>